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57" w:rsidRPr="003E2B26" w:rsidRDefault="002D1957" w:rsidP="00DF70B1">
      <w:pPr>
        <w:spacing w:line="360" w:lineRule="auto"/>
        <w:jc w:val="center"/>
        <w:rPr>
          <w:rFonts w:ascii="Arial" w:hAnsi="Arial" w:cs="Arial"/>
          <w:b/>
          <w:sz w:val="20"/>
          <w:szCs w:val="20"/>
        </w:rPr>
      </w:pPr>
      <w:r w:rsidRPr="003E2B26">
        <w:rPr>
          <w:rFonts w:ascii="Arial" w:hAnsi="Arial" w:cs="Arial"/>
          <w:b/>
          <w:sz w:val="20"/>
          <w:szCs w:val="20"/>
        </w:rPr>
        <w:t>Erosion and Climate Change Challenges: Anambra State, Nigeria Case Study</w:t>
      </w:r>
    </w:p>
    <w:p w:rsidR="002D1957" w:rsidRPr="003E2B26" w:rsidRDefault="002D1957" w:rsidP="003E2B26">
      <w:pPr>
        <w:pStyle w:val="Heading5"/>
        <w:spacing w:line="360" w:lineRule="auto"/>
        <w:rPr>
          <w:rFonts w:ascii="Arial" w:hAnsi="Arial" w:cs="Arial"/>
          <w:sz w:val="20"/>
          <w:szCs w:val="20"/>
        </w:rPr>
      </w:pPr>
      <w:bookmarkStart w:id="0" w:name="_GoBack"/>
      <w:bookmarkEnd w:id="0"/>
      <w:r w:rsidRPr="003E2B26">
        <w:rPr>
          <w:rFonts w:ascii="Arial" w:hAnsi="Arial" w:cs="Arial"/>
          <w:sz w:val="20"/>
          <w:szCs w:val="20"/>
        </w:rPr>
        <w:t>Abstract</w:t>
      </w:r>
    </w:p>
    <w:p w:rsidR="002D1957" w:rsidRPr="003E2B26" w:rsidRDefault="002D1957" w:rsidP="003E2B26">
      <w:pPr>
        <w:spacing w:line="360" w:lineRule="auto"/>
        <w:ind w:firstLine="288"/>
        <w:jc w:val="both"/>
        <w:rPr>
          <w:rFonts w:ascii="Arial" w:hAnsi="Arial" w:cs="Arial"/>
          <w:sz w:val="20"/>
          <w:szCs w:val="20"/>
        </w:rPr>
      </w:pPr>
      <w:r w:rsidRPr="003E2B26">
        <w:rPr>
          <w:rFonts w:ascii="Arial" w:hAnsi="Arial" w:cs="Arial"/>
          <w:sz w:val="20"/>
          <w:szCs w:val="20"/>
        </w:rPr>
        <w:t>The study area; Anambra State is located in the south-eastern part of Nigeria. Soil erosion due to climate-induced flooding constitutes the major ecological challenge of the state.</w:t>
      </w:r>
    </w:p>
    <w:p w:rsidR="002D1957" w:rsidRPr="003E2B26" w:rsidRDefault="002D1957" w:rsidP="003E2B26">
      <w:pPr>
        <w:spacing w:line="360" w:lineRule="auto"/>
        <w:ind w:firstLine="288"/>
        <w:jc w:val="both"/>
        <w:rPr>
          <w:rFonts w:ascii="Arial" w:hAnsi="Arial" w:cs="Arial"/>
          <w:sz w:val="20"/>
          <w:szCs w:val="20"/>
        </w:rPr>
      </w:pPr>
      <w:r w:rsidRPr="003E2B26">
        <w:rPr>
          <w:rFonts w:ascii="Arial" w:hAnsi="Arial" w:cs="Arial"/>
          <w:sz w:val="20"/>
          <w:szCs w:val="20"/>
        </w:rPr>
        <w:t xml:space="preserve">The topography of the area in addition to the soil type and the incidence of flooding, consequence of heavy rainfall and surface water runoffs occasioned by climate change according to the Intergovernmental Panel on Climate Change (IPCC) fourth assessment report, necessitate the soil transport and severe gully erosion menace of this area. The state constitutes about 65% of gully erosion incidence in Nigeria. </w:t>
      </w:r>
    </w:p>
    <w:p w:rsidR="002D1957" w:rsidRPr="003E2B26" w:rsidRDefault="002D1957" w:rsidP="003E2B26">
      <w:pPr>
        <w:spacing w:line="360" w:lineRule="auto"/>
        <w:ind w:firstLine="288"/>
        <w:jc w:val="both"/>
        <w:rPr>
          <w:rFonts w:ascii="Arial" w:hAnsi="Arial" w:cs="Arial"/>
          <w:sz w:val="20"/>
          <w:szCs w:val="20"/>
        </w:rPr>
      </w:pPr>
      <w:r w:rsidRPr="003E2B26">
        <w:rPr>
          <w:rFonts w:ascii="Arial" w:hAnsi="Arial" w:cs="Arial"/>
          <w:sz w:val="20"/>
          <w:szCs w:val="20"/>
        </w:rPr>
        <w:t xml:space="preserve">Anthropological factors also accelerate the development and expansion of these gullies, with the attendant human vulnerability. Over 40% of the total land area in the state is currently severely eroded.  </w:t>
      </w:r>
    </w:p>
    <w:p w:rsidR="002D1957" w:rsidRPr="003E2B26" w:rsidRDefault="002D1957" w:rsidP="003E2B26">
      <w:pPr>
        <w:spacing w:line="360" w:lineRule="auto"/>
        <w:ind w:firstLine="288"/>
        <w:jc w:val="both"/>
        <w:rPr>
          <w:rFonts w:ascii="Arial" w:hAnsi="Arial" w:cs="Arial"/>
          <w:sz w:val="20"/>
          <w:szCs w:val="20"/>
        </w:rPr>
      </w:pPr>
      <w:r w:rsidRPr="003E2B26">
        <w:rPr>
          <w:rFonts w:ascii="Arial" w:hAnsi="Arial" w:cs="Arial"/>
          <w:sz w:val="20"/>
          <w:szCs w:val="20"/>
        </w:rPr>
        <w:t xml:space="preserve">This paper classified the gully erosion in the area according to their severity and socioeconomic impact; it further analyses their consequence in the face of climate change challenges. </w:t>
      </w:r>
    </w:p>
    <w:p w:rsidR="002D1957" w:rsidRPr="003E2B26" w:rsidRDefault="002D1957" w:rsidP="003E2B26">
      <w:pPr>
        <w:pStyle w:val="Text"/>
        <w:spacing w:line="360" w:lineRule="auto"/>
        <w:rPr>
          <w:rFonts w:ascii="Arial" w:hAnsi="Arial" w:cs="Arial"/>
        </w:rPr>
      </w:pPr>
    </w:p>
    <w:p w:rsidR="002D1957" w:rsidRPr="003E2B26" w:rsidRDefault="002D1957" w:rsidP="003E2B26">
      <w:pPr>
        <w:pStyle w:val="Keywords"/>
        <w:spacing w:line="360" w:lineRule="auto"/>
        <w:rPr>
          <w:rStyle w:val="StylekeywordsAsianMSMinchoChar"/>
          <w:rFonts w:ascii="Arial" w:hAnsi="Arial" w:cs="Arial"/>
          <w:sz w:val="20"/>
          <w:szCs w:val="20"/>
        </w:rPr>
      </w:pPr>
      <w:r w:rsidRPr="003E2B26">
        <w:rPr>
          <w:rStyle w:val="StylekeywordsAsianMSMinchoChar"/>
          <w:rFonts w:ascii="Arial" w:hAnsi="Arial" w:cs="Arial"/>
          <w:sz w:val="20"/>
          <w:szCs w:val="20"/>
        </w:rPr>
        <w:t>Keywords—</w:t>
      </w:r>
      <w:r w:rsidRPr="003E2B26">
        <w:rPr>
          <w:rFonts w:ascii="Arial" w:hAnsi="Arial" w:cs="Arial"/>
          <w:sz w:val="20"/>
          <w:szCs w:val="20"/>
        </w:rPr>
        <w:t xml:space="preserve"> gully erosion, human vulnerability, climate change</w:t>
      </w:r>
      <w:r w:rsidRPr="003E2B26">
        <w:rPr>
          <w:rStyle w:val="StylekeywordsAsianMSMinchoNotItalicChar"/>
          <w:rFonts w:ascii="Arial" w:hAnsi="Arial" w:cs="Arial"/>
          <w:sz w:val="20"/>
          <w:szCs w:val="20"/>
        </w:rPr>
        <w:t>.</w:t>
      </w:r>
    </w:p>
    <w:p w:rsidR="002D1957" w:rsidRPr="003E2B26" w:rsidRDefault="002D1957" w:rsidP="003E2B26">
      <w:pPr>
        <w:spacing w:line="360" w:lineRule="auto"/>
        <w:rPr>
          <w:rFonts w:ascii="Arial" w:hAnsi="Arial" w:cs="Arial"/>
          <w:sz w:val="20"/>
          <w:szCs w:val="20"/>
        </w:rPr>
      </w:pPr>
    </w:p>
    <w:p w:rsidR="002D1957" w:rsidRPr="003E2B26" w:rsidRDefault="002D1957" w:rsidP="003E2B26">
      <w:pPr>
        <w:spacing w:line="360" w:lineRule="auto"/>
        <w:rPr>
          <w:rFonts w:ascii="Arial" w:hAnsi="Arial" w:cs="Arial"/>
          <w:sz w:val="20"/>
          <w:szCs w:val="20"/>
        </w:rPr>
      </w:pPr>
      <w:r w:rsidRPr="003E2B26">
        <w:rPr>
          <w:rFonts w:ascii="Arial" w:hAnsi="Arial" w:cs="Arial"/>
          <w:sz w:val="20"/>
          <w:szCs w:val="20"/>
        </w:rPr>
        <w:t>Summary statement:</w:t>
      </w:r>
    </w:p>
    <w:p w:rsidR="002D1957" w:rsidRPr="003E2B26" w:rsidRDefault="002D1957" w:rsidP="003E2B26">
      <w:pPr>
        <w:spacing w:line="360" w:lineRule="auto"/>
        <w:rPr>
          <w:rFonts w:ascii="Arial" w:hAnsi="Arial" w:cs="Arial"/>
          <w:sz w:val="20"/>
          <w:szCs w:val="20"/>
        </w:rPr>
      </w:pPr>
      <w:r w:rsidRPr="003E2B26">
        <w:rPr>
          <w:rFonts w:ascii="Arial" w:hAnsi="Arial" w:cs="Arial"/>
          <w:sz w:val="20"/>
          <w:szCs w:val="20"/>
        </w:rPr>
        <w:t>Soil erosion in the study area arising from increases in precipitation levels and heavy runoffs due to climatic variability has led to ecological disasters with its attendant human vulnerability</w:t>
      </w:r>
    </w:p>
    <w:p w:rsidR="002D1957" w:rsidRDefault="002D1957" w:rsidP="003E2B26">
      <w:pPr>
        <w:jc w:val="both"/>
        <w:rPr>
          <w:rFonts w:ascii="Arial" w:hAnsi="Arial" w:cs="Arial"/>
          <w:b/>
        </w:rPr>
      </w:pPr>
    </w:p>
    <w:p w:rsidR="002D1957" w:rsidRPr="00A61524" w:rsidRDefault="002D1957" w:rsidP="003E2B26">
      <w:pPr>
        <w:spacing w:line="360" w:lineRule="auto"/>
        <w:jc w:val="both"/>
        <w:rPr>
          <w:rFonts w:ascii="Arial" w:hAnsi="Arial" w:cs="Arial"/>
          <w:sz w:val="20"/>
          <w:szCs w:val="20"/>
        </w:rPr>
      </w:pPr>
    </w:p>
    <w:p w:rsidR="002D1957" w:rsidRPr="00A61524" w:rsidRDefault="002D1957" w:rsidP="003E2B26">
      <w:pPr>
        <w:spacing w:line="360" w:lineRule="auto"/>
        <w:jc w:val="both"/>
        <w:rPr>
          <w:rFonts w:ascii="Arial" w:hAnsi="Arial" w:cs="Arial"/>
          <w:b/>
          <w:sz w:val="20"/>
          <w:szCs w:val="20"/>
        </w:rPr>
      </w:pPr>
      <w:r w:rsidRPr="00A61524">
        <w:rPr>
          <w:rFonts w:ascii="Arial" w:hAnsi="Arial" w:cs="Arial"/>
          <w:b/>
          <w:sz w:val="20"/>
          <w:szCs w:val="20"/>
        </w:rPr>
        <w:t>1.0</w:t>
      </w:r>
      <w:r w:rsidRPr="00A61524">
        <w:rPr>
          <w:rFonts w:ascii="Arial" w:hAnsi="Arial" w:cs="Arial"/>
          <w:b/>
          <w:sz w:val="20"/>
          <w:szCs w:val="20"/>
        </w:rPr>
        <w:tab/>
        <w:t>INTRODUCTION</w:t>
      </w:r>
    </w:p>
    <w:p w:rsidR="002D1957" w:rsidRDefault="002D1957" w:rsidP="003E2B26">
      <w:pPr>
        <w:spacing w:line="360" w:lineRule="auto"/>
        <w:jc w:val="both"/>
        <w:rPr>
          <w:rFonts w:ascii="Arial" w:hAnsi="Arial" w:cs="Arial"/>
          <w:sz w:val="20"/>
          <w:szCs w:val="20"/>
        </w:rPr>
      </w:pPr>
      <w:r>
        <w:rPr>
          <w:rFonts w:ascii="Arial" w:hAnsi="Arial" w:cs="Arial"/>
          <w:sz w:val="20"/>
          <w:szCs w:val="20"/>
        </w:rPr>
        <w:t>Soil erosion is an ecological process in which soil is displaced faster than it can be replenished. In Anambra State and the south eastern zone of Nigeria, the agents of this soil displacement is basically flooding execrated by climatic variability. However human activities also accelerate the process of erosion in this area.</w:t>
      </w:r>
    </w:p>
    <w:p w:rsidR="002D1957" w:rsidRDefault="002D1957" w:rsidP="003E2B26">
      <w:pPr>
        <w:spacing w:line="360" w:lineRule="auto"/>
        <w:jc w:val="both"/>
        <w:rPr>
          <w:rFonts w:ascii="Arial" w:hAnsi="Arial" w:cs="Arial"/>
          <w:sz w:val="20"/>
          <w:szCs w:val="20"/>
        </w:rPr>
      </w:pPr>
      <w:r>
        <w:rPr>
          <w:rFonts w:ascii="Arial" w:hAnsi="Arial" w:cs="Arial"/>
          <w:sz w:val="20"/>
          <w:szCs w:val="20"/>
        </w:rPr>
        <w:t>Basically, three (3) types of erosion occurs; sheet, rill and gully erosion. Gully erosion is the most prominent in this region. The topography and the soil characteristics enhance the accelerated spread of gullies in this area. The incidence of gully expansion is heightened during the rainy season, with the resultant effect of loss of agricultural land, residential areas and even human lives.</w:t>
      </w:r>
    </w:p>
    <w:p w:rsidR="002D1957" w:rsidRDefault="002D1957" w:rsidP="003E2B26">
      <w:pPr>
        <w:spacing w:line="360" w:lineRule="auto"/>
        <w:jc w:val="both"/>
        <w:rPr>
          <w:rFonts w:ascii="Arial" w:hAnsi="Arial" w:cs="Arial"/>
          <w:sz w:val="20"/>
          <w:szCs w:val="20"/>
        </w:rPr>
      </w:pPr>
    </w:p>
    <w:p w:rsidR="002D1957" w:rsidRPr="00A61524" w:rsidRDefault="002D1957" w:rsidP="003E2B26">
      <w:pPr>
        <w:spacing w:line="360" w:lineRule="auto"/>
        <w:jc w:val="both"/>
        <w:rPr>
          <w:rFonts w:ascii="Arial" w:hAnsi="Arial" w:cs="Arial"/>
          <w:b/>
          <w:sz w:val="20"/>
          <w:szCs w:val="20"/>
        </w:rPr>
      </w:pPr>
      <w:r w:rsidRPr="00A61524">
        <w:rPr>
          <w:rFonts w:ascii="Arial" w:hAnsi="Arial" w:cs="Arial"/>
          <w:b/>
          <w:sz w:val="20"/>
          <w:szCs w:val="20"/>
        </w:rPr>
        <w:t>1.1</w:t>
      </w:r>
      <w:r w:rsidRPr="00A61524">
        <w:rPr>
          <w:rFonts w:ascii="Arial" w:hAnsi="Arial" w:cs="Arial"/>
          <w:b/>
          <w:sz w:val="20"/>
          <w:szCs w:val="20"/>
        </w:rPr>
        <w:tab/>
        <w:t>The Study Area</w:t>
      </w:r>
    </w:p>
    <w:p w:rsidR="002D1957" w:rsidRPr="00A61524" w:rsidRDefault="002D1957" w:rsidP="003E2B26">
      <w:pPr>
        <w:spacing w:line="360" w:lineRule="auto"/>
        <w:jc w:val="both"/>
        <w:rPr>
          <w:rFonts w:ascii="Arial" w:hAnsi="Arial" w:cs="Arial"/>
          <w:sz w:val="20"/>
          <w:szCs w:val="20"/>
        </w:rPr>
      </w:pPr>
      <w:r w:rsidRPr="00A61524">
        <w:rPr>
          <w:rFonts w:ascii="Arial" w:hAnsi="Arial" w:cs="Arial"/>
          <w:sz w:val="20"/>
          <w:szCs w:val="20"/>
        </w:rPr>
        <w:t xml:space="preserve">With a population of 4,182,032 million people, spread in a land mass of 44,116sq km; </w:t>
      </w:r>
      <w:smartTag w:uri="urn:schemas-microsoft-com:office:smarttags" w:element="place">
        <w:smartTag w:uri="urn:schemas-microsoft-com:office:smarttags" w:element="PlaceName">
          <w:r w:rsidRPr="00A61524">
            <w:rPr>
              <w:rFonts w:ascii="Arial" w:hAnsi="Arial" w:cs="Arial"/>
              <w:sz w:val="20"/>
              <w:szCs w:val="20"/>
            </w:rPr>
            <w:t>Anambra</w:t>
          </w:r>
        </w:smartTag>
        <w:r w:rsidRPr="00A61524">
          <w:rPr>
            <w:rFonts w:ascii="Arial" w:hAnsi="Arial" w:cs="Arial"/>
            <w:sz w:val="20"/>
            <w:szCs w:val="20"/>
          </w:rPr>
          <w:t xml:space="preserve"> </w:t>
        </w:r>
        <w:smartTag w:uri="urn:schemas-microsoft-com:office:smarttags" w:element="PlaceType">
          <w:r w:rsidRPr="00A61524">
            <w:rPr>
              <w:rFonts w:ascii="Arial" w:hAnsi="Arial" w:cs="Arial"/>
              <w:sz w:val="20"/>
              <w:szCs w:val="20"/>
            </w:rPr>
            <w:t>State</w:t>
          </w:r>
        </w:smartTag>
      </w:smartTag>
      <w:r w:rsidRPr="00A61524">
        <w:rPr>
          <w:rFonts w:ascii="Arial" w:hAnsi="Arial" w:cs="Arial"/>
          <w:sz w:val="20"/>
          <w:szCs w:val="20"/>
        </w:rPr>
        <w:t xml:space="preserve"> in the Federal Republic of Nigeria is the most densely populated state in the southeastern part of the country. The state lies between latitude 5˚ 42´ N and 6˚ 47΄N and longitude 6˚ 37´ E and 7˚ 23´ E, being made up of 127 communities divided into 22 Local Government Areas.</w:t>
      </w:r>
    </w:p>
    <w:p w:rsidR="002D1957" w:rsidRPr="00A61524" w:rsidRDefault="002D1957" w:rsidP="003E2B26">
      <w:pPr>
        <w:spacing w:line="360" w:lineRule="auto"/>
        <w:jc w:val="both"/>
        <w:rPr>
          <w:rFonts w:ascii="Arial" w:hAnsi="Arial" w:cs="Arial"/>
          <w:sz w:val="20"/>
          <w:szCs w:val="20"/>
        </w:rPr>
      </w:pPr>
    </w:p>
    <w:p w:rsidR="002D1957" w:rsidRPr="00A61524" w:rsidRDefault="002D1957" w:rsidP="003E2B26">
      <w:pPr>
        <w:tabs>
          <w:tab w:val="left" w:pos="1440"/>
          <w:tab w:val="left" w:pos="1683"/>
          <w:tab w:val="left" w:pos="2160"/>
          <w:tab w:val="left" w:pos="4800"/>
          <w:tab w:val="left" w:pos="9840"/>
        </w:tabs>
        <w:spacing w:line="360" w:lineRule="auto"/>
        <w:ind w:right="29"/>
        <w:jc w:val="both"/>
        <w:rPr>
          <w:rFonts w:ascii="Arial" w:hAnsi="Arial" w:cs="Arial"/>
          <w:sz w:val="20"/>
          <w:szCs w:val="20"/>
        </w:rPr>
      </w:pPr>
      <w:r w:rsidRPr="00A61524">
        <w:rPr>
          <w:rFonts w:ascii="Arial" w:hAnsi="Arial" w:cs="Arial"/>
          <w:sz w:val="20"/>
          <w:szCs w:val="20"/>
        </w:rPr>
        <w:t>The study area lies within the tropical region.</w:t>
      </w:r>
      <w:r w:rsidRPr="00A61524">
        <w:rPr>
          <w:rFonts w:ascii="Arial" w:hAnsi="Arial" w:cs="Arial"/>
          <w:sz w:val="26"/>
          <w:szCs w:val="26"/>
        </w:rPr>
        <w:t xml:space="preserve"> </w:t>
      </w:r>
      <w:r w:rsidRPr="00A61524">
        <w:rPr>
          <w:rFonts w:ascii="Arial" w:hAnsi="Arial" w:cs="Arial"/>
          <w:sz w:val="20"/>
          <w:szCs w:val="20"/>
        </w:rPr>
        <w:t>The area is influenced by two climatic seasons, the dry and wet seasons. The wet season starts early late January/February, and comes in full by March and ends in Novermber, with a break in August. The average annual rainfall is about 1800mm concentrating between the months of May – November. The dry months lasts for four-five months.</w:t>
      </w:r>
    </w:p>
    <w:p w:rsidR="002D1957" w:rsidRPr="00A61524" w:rsidRDefault="002D1957" w:rsidP="003E2B26">
      <w:pPr>
        <w:spacing w:line="360" w:lineRule="auto"/>
        <w:jc w:val="both"/>
        <w:rPr>
          <w:rFonts w:ascii="Arial" w:hAnsi="Arial" w:cs="Arial"/>
          <w:sz w:val="20"/>
          <w:szCs w:val="20"/>
        </w:rPr>
      </w:pPr>
    </w:p>
    <w:p w:rsidR="002D1957" w:rsidRPr="00A61524" w:rsidRDefault="002D1957" w:rsidP="003E2B26">
      <w:pPr>
        <w:tabs>
          <w:tab w:val="left" w:pos="1440"/>
          <w:tab w:val="left" w:pos="2160"/>
          <w:tab w:val="left" w:pos="3240"/>
          <w:tab w:val="left" w:pos="4800"/>
          <w:tab w:val="left" w:pos="9840"/>
        </w:tabs>
        <w:spacing w:line="360" w:lineRule="auto"/>
        <w:ind w:left="3240" w:right="29"/>
        <w:jc w:val="both"/>
        <w:rPr>
          <w:rFonts w:ascii="Arial" w:hAnsi="Arial" w:cs="Arial"/>
          <w:sz w:val="20"/>
          <w:szCs w:val="20"/>
        </w:rPr>
      </w:pPr>
    </w:p>
    <w:p w:rsidR="002D1957" w:rsidRPr="00A61524" w:rsidRDefault="002D1957" w:rsidP="003E2B26">
      <w:pPr>
        <w:tabs>
          <w:tab w:val="left" w:pos="1440"/>
          <w:tab w:val="left" w:pos="2160"/>
          <w:tab w:val="left" w:pos="2805"/>
          <w:tab w:val="left" w:pos="4800"/>
          <w:tab w:val="left" w:pos="9840"/>
        </w:tabs>
        <w:spacing w:line="360" w:lineRule="auto"/>
        <w:ind w:right="29"/>
        <w:jc w:val="both"/>
        <w:rPr>
          <w:rFonts w:ascii="Arial" w:hAnsi="Arial" w:cs="Arial"/>
          <w:sz w:val="20"/>
          <w:szCs w:val="20"/>
        </w:rPr>
      </w:pPr>
    </w:p>
    <w:p w:rsidR="002D1957" w:rsidRPr="00A61524" w:rsidRDefault="002D1957" w:rsidP="003E2B26">
      <w:pPr>
        <w:tabs>
          <w:tab w:val="left" w:pos="1440"/>
          <w:tab w:val="left" w:pos="2160"/>
          <w:tab w:val="left" w:pos="2805"/>
          <w:tab w:val="left" w:pos="4800"/>
          <w:tab w:val="left" w:pos="9840"/>
        </w:tabs>
        <w:spacing w:line="360" w:lineRule="auto"/>
        <w:ind w:right="29" w:firstLine="1122"/>
        <w:jc w:val="both"/>
        <w:rPr>
          <w:rFonts w:ascii="Arial" w:hAnsi="Arial" w:cs="Arial"/>
          <w:sz w:val="20"/>
          <w:szCs w:val="20"/>
        </w:rPr>
      </w:pPr>
      <w:r w:rsidRPr="00A61524">
        <w:rPr>
          <w:rFonts w:ascii="Arial" w:hAnsi="Arial" w:cs="Arial"/>
          <w:sz w:val="20"/>
          <w:szCs w:val="20"/>
        </w:rPr>
        <w:t xml:space="preserve">    </w:t>
      </w:r>
      <w:r w:rsidRPr="00CE51F4">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1.25pt;height:245.25pt;visibility:visible">
            <v:imagedata r:id="rId5" o:title=""/>
          </v:shape>
        </w:pict>
      </w:r>
    </w:p>
    <w:p w:rsidR="002D1957" w:rsidRPr="00A61524" w:rsidRDefault="002D1957" w:rsidP="003E2B26">
      <w:pPr>
        <w:tabs>
          <w:tab w:val="left" w:pos="1440"/>
          <w:tab w:val="left" w:pos="2160"/>
          <w:tab w:val="left" w:pos="2805"/>
          <w:tab w:val="left" w:pos="4800"/>
          <w:tab w:val="left" w:pos="9840"/>
        </w:tabs>
        <w:spacing w:line="360" w:lineRule="auto"/>
        <w:ind w:right="29"/>
        <w:jc w:val="both"/>
        <w:rPr>
          <w:rFonts w:ascii="Arial" w:hAnsi="Arial" w:cs="Arial"/>
          <w:b/>
          <w:sz w:val="20"/>
          <w:szCs w:val="20"/>
        </w:rPr>
      </w:pPr>
      <w:r w:rsidRPr="00A61524">
        <w:rPr>
          <w:rFonts w:ascii="Arial" w:hAnsi="Arial" w:cs="Arial"/>
          <w:sz w:val="20"/>
          <w:szCs w:val="20"/>
        </w:rPr>
        <w:t xml:space="preserve">                          </w:t>
      </w:r>
      <w:r w:rsidRPr="00A61524">
        <w:rPr>
          <w:rFonts w:ascii="Arial" w:hAnsi="Arial" w:cs="Arial"/>
          <w:b/>
          <w:sz w:val="20"/>
          <w:szCs w:val="20"/>
        </w:rPr>
        <w:t xml:space="preserve">Figure 1: Map of </w:t>
      </w:r>
      <w:smartTag w:uri="urn:schemas-microsoft-com:office:smarttags" w:element="country-region">
        <w:smartTag w:uri="urn:schemas-microsoft-com:office:smarttags" w:element="place">
          <w:r w:rsidRPr="00A61524">
            <w:rPr>
              <w:rFonts w:ascii="Arial" w:hAnsi="Arial" w:cs="Arial"/>
              <w:b/>
              <w:sz w:val="20"/>
              <w:szCs w:val="20"/>
            </w:rPr>
            <w:t>Nigeria</w:t>
          </w:r>
        </w:smartTag>
      </w:smartTag>
      <w:r w:rsidRPr="00A61524">
        <w:rPr>
          <w:rFonts w:ascii="Arial" w:hAnsi="Arial" w:cs="Arial"/>
          <w:b/>
          <w:sz w:val="20"/>
          <w:szCs w:val="20"/>
        </w:rPr>
        <w:t xml:space="preserve"> Showing the Study Area; </w:t>
      </w:r>
      <w:smartTag w:uri="urn:schemas-microsoft-com:office:smarttags" w:element="place">
        <w:smartTag w:uri="urn:schemas-microsoft-com:office:smarttags" w:element="PlaceName">
          <w:r w:rsidRPr="00A61524">
            <w:rPr>
              <w:rFonts w:ascii="Arial" w:hAnsi="Arial" w:cs="Arial"/>
              <w:b/>
              <w:sz w:val="20"/>
              <w:szCs w:val="20"/>
            </w:rPr>
            <w:t>Anambra</w:t>
          </w:r>
        </w:smartTag>
        <w:r w:rsidRPr="00A61524">
          <w:rPr>
            <w:rFonts w:ascii="Arial" w:hAnsi="Arial" w:cs="Arial"/>
            <w:b/>
            <w:sz w:val="20"/>
            <w:szCs w:val="20"/>
          </w:rPr>
          <w:t xml:space="preserve"> </w:t>
        </w:r>
        <w:smartTag w:uri="urn:schemas-microsoft-com:office:smarttags" w:element="PlaceType">
          <w:r w:rsidRPr="00A61524">
            <w:rPr>
              <w:rFonts w:ascii="Arial" w:hAnsi="Arial" w:cs="Arial"/>
              <w:b/>
              <w:sz w:val="20"/>
              <w:szCs w:val="20"/>
            </w:rPr>
            <w:t>State</w:t>
          </w:r>
        </w:smartTag>
      </w:smartTag>
      <w:r w:rsidRPr="00A61524">
        <w:rPr>
          <w:rFonts w:ascii="Arial" w:hAnsi="Arial" w:cs="Arial"/>
          <w:b/>
          <w:sz w:val="20"/>
          <w:szCs w:val="20"/>
        </w:rPr>
        <w:t>.</w:t>
      </w:r>
    </w:p>
    <w:p w:rsidR="002D1957" w:rsidRPr="00A61524" w:rsidRDefault="002D1957" w:rsidP="003E2B26">
      <w:pPr>
        <w:tabs>
          <w:tab w:val="left" w:pos="1440"/>
          <w:tab w:val="left" w:pos="2160"/>
          <w:tab w:val="left" w:pos="2805"/>
          <w:tab w:val="left" w:pos="4800"/>
          <w:tab w:val="left" w:pos="9840"/>
        </w:tabs>
        <w:spacing w:line="360" w:lineRule="auto"/>
        <w:ind w:right="29"/>
        <w:jc w:val="both"/>
        <w:rPr>
          <w:rFonts w:ascii="Arial" w:hAnsi="Arial" w:cs="Arial"/>
          <w:sz w:val="20"/>
          <w:szCs w:val="20"/>
        </w:rPr>
      </w:pPr>
    </w:p>
    <w:p w:rsidR="002D1957" w:rsidRPr="00A61524" w:rsidRDefault="002D1957" w:rsidP="003E2B26">
      <w:pPr>
        <w:tabs>
          <w:tab w:val="left" w:pos="1440"/>
          <w:tab w:val="left" w:pos="2160"/>
          <w:tab w:val="left" w:pos="2805"/>
          <w:tab w:val="left" w:pos="4800"/>
          <w:tab w:val="left" w:pos="9840"/>
        </w:tabs>
        <w:spacing w:line="360" w:lineRule="auto"/>
        <w:ind w:right="29"/>
        <w:jc w:val="both"/>
        <w:rPr>
          <w:rFonts w:ascii="Arial" w:hAnsi="Arial" w:cs="Arial"/>
          <w:sz w:val="20"/>
          <w:szCs w:val="20"/>
        </w:rPr>
      </w:pPr>
      <w:r w:rsidRPr="00A61524">
        <w:rPr>
          <w:rFonts w:ascii="Arial" w:hAnsi="Arial" w:cs="Arial"/>
          <w:sz w:val="20"/>
          <w:szCs w:val="20"/>
        </w:rPr>
        <w:t>The prevailing winds are the southwesterlies which bring rains during the wet months and the notheasterlies or nothwerterlies which occur during the dry months and are known for the hazy harmattan conditions. The wind speeds are low, less than 2ms (4 knots) throughout the year.</w:t>
      </w:r>
    </w:p>
    <w:p w:rsidR="002D1957" w:rsidRPr="00A61524" w:rsidRDefault="002D1957" w:rsidP="00DF70B1">
      <w:pPr>
        <w:tabs>
          <w:tab w:val="left" w:pos="1440"/>
          <w:tab w:val="left" w:pos="2160"/>
          <w:tab w:val="left" w:pos="2992"/>
          <w:tab w:val="left" w:pos="4800"/>
          <w:tab w:val="left" w:pos="9840"/>
        </w:tabs>
        <w:spacing w:before="120" w:line="360" w:lineRule="auto"/>
        <w:ind w:right="29"/>
        <w:jc w:val="both"/>
        <w:rPr>
          <w:rFonts w:ascii="Arial" w:hAnsi="Arial" w:cs="Arial"/>
        </w:rPr>
      </w:pPr>
      <w:r w:rsidRPr="00A61524">
        <w:rPr>
          <w:rFonts w:ascii="Arial" w:hAnsi="Arial" w:cs="Arial"/>
          <w:sz w:val="20"/>
          <w:szCs w:val="20"/>
        </w:rPr>
        <w:t>The relative humidity is high all the year round; 80% at night and between 65%-75% during the day. The ambient air temperature varies between 25</w:t>
      </w:r>
      <w:r w:rsidRPr="00A61524">
        <w:rPr>
          <w:rFonts w:ascii="Arial" w:hAnsi="Arial" w:cs="Arial"/>
          <w:sz w:val="20"/>
          <w:szCs w:val="20"/>
          <w:vertAlign w:val="superscript"/>
        </w:rPr>
        <w:t>0</w:t>
      </w:r>
      <w:r w:rsidRPr="00A61524">
        <w:rPr>
          <w:rFonts w:ascii="Arial" w:hAnsi="Arial" w:cs="Arial"/>
          <w:sz w:val="20"/>
          <w:szCs w:val="20"/>
        </w:rPr>
        <w:t>C and 32</w:t>
      </w:r>
      <w:r w:rsidRPr="00A61524">
        <w:rPr>
          <w:rFonts w:ascii="Arial" w:hAnsi="Arial" w:cs="Arial"/>
          <w:sz w:val="20"/>
          <w:szCs w:val="20"/>
          <w:vertAlign w:val="superscript"/>
        </w:rPr>
        <w:t>0</w:t>
      </w:r>
      <w:r w:rsidRPr="00A61524">
        <w:rPr>
          <w:rFonts w:ascii="Arial" w:hAnsi="Arial" w:cs="Arial"/>
          <w:sz w:val="20"/>
          <w:szCs w:val="20"/>
        </w:rPr>
        <w:t>C. The mean daily temperature is 28</w:t>
      </w:r>
      <w:r w:rsidRPr="00A61524">
        <w:rPr>
          <w:rFonts w:ascii="Arial" w:hAnsi="Arial" w:cs="Arial"/>
          <w:sz w:val="20"/>
          <w:szCs w:val="20"/>
          <w:vertAlign w:val="superscript"/>
        </w:rPr>
        <w:t>0</w:t>
      </w:r>
      <w:r w:rsidRPr="00A61524">
        <w:rPr>
          <w:rFonts w:ascii="Arial" w:hAnsi="Arial" w:cs="Arial"/>
          <w:sz w:val="20"/>
          <w:szCs w:val="20"/>
        </w:rPr>
        <w:t>C, while the average annual temperature is 27</w:t>
      </w:r>
      <w:r w:rsidRPr="00A61524">
        <w:rPr>
          <w:rFonts w:ascii="Arial" w:hAnsi="Arial" w:cs="Arial"/>
          <w:sz w:val="20"/>
          <w:szCs w:val="20"/>
          <w:vertAlign w:val="superscript"/>
        </w:rPr>
        <w:t>0</w:t>
      </w:r>
      <w:r w:rsidRPr="00A61524">
        <w:rPr>
          <w:rFonts w:ascii="Arial" w:hAnsi="Arial" w:cs="Arial"/>
          <w:sz w:val="20"/>
          <w:szCs w:val="20"/>
        </w:rPr>
        <w:t>C. However the temperature can go up to 32</w:t>
      </w:r>
      <w:r w:rsidRPr="00A61524">
        <w:rPr>
          <w:rFonts w:ascii="Arial" w:hAnsi="Arial" w:cs="Arial"/>
          <w:sz w:val="20"/>
          <w:szCs w:val="20"/>
          <w:vertAlign w:val="superscript"/>
        </w:rPr>
        <w:t>0</w:t>
      </w:r>
      <w:r w:rsidRPr="00A61524">
        <w:rPr>
          <w:rFonts w:ascii="Arial" w:hAnsi="Arial" w:cs="Arial"/>
          <w:sz w:val="20"/>
          <w:szCs w:val="20"/>
        </w:rPr>
        <w:t xml:space="preserve">C during the hot periods of the year. </w:t>
      </w:r>
      <w:r w:rsidRPr="00A61524">
        <w:rPr>
          <w:rFonts w:ascii="Arial" w:hAnsi="Arial" w:cs="Arial"/>
        </w:rPr>
        <w:t xml:space="preserve"> </w:t>
      </w:r>
    </w:p>
    <w:p w:rsidR="002D1957" w:rsidRPr="00A61524" w:rsidRDefault="002D1957" w:rsidP="00DF70B1">
      <w:pPr>
        <w:spacing w:before="120" w:line="360" w:lineRule="auto"/>
        <w:jc w:val="both"/>
        <w:rPr>
          <w:rFonts w:ascii="Arial" w:hAnsi="Arial" w:cs="Arial"/>
          <w:sz w:val="20"/>
          <w:szCs w:val="20"/>
        </w:rPr>
      </w:pPr>
      <w:r w:rsidRPr="00A61524">
        <w:rPr>
          <w:rFonts w:ascii="Arial" w:hAnsi="Arial" w:cs="Arial"/>
          <w:sz w:val="20"/>
          <w:szCs w:val="20"/>
        </w:rPr>
        <w:t xml:space="preserve">The main drainage system for the state is the Anambra River which empties into River Niger. The natural flow patterns of the river and streams in the area form a kind of drainage pattern in the area. The area is well drained. In general, two types of structures can be identified in the state; namely the uplifts and the basins of sedimentation. </w:t>
      </w:r>
    </w:p>
    <w:p w:rsidR="002D1957" w:rsidRPr="00A61524" w:rsidRDefault="002D1957" w:rsidP="00DF70B1">
      <w:pPr>
        <w:spacing w:before="120" w:line="360" w:lineRule="auto"/>
        <w:jc w:val="both"/>
        <w:rPr>
          <w:rFonts w:ascii="Arial" w:hAnsi="Arial" w:cs="Arial"/>
          <w:sz w:val="20"/>
          <w:szCs w:val="20"/>
        </w:rPr>
      </w:pPr>
      <w:r w:rsidRPr="00A61524">
        <w:rPr>
          <w:rFonts w:ascii="Arial" w:hAnsi="Arial" w:cs="Arial"/>
          <w:sz w:val="20"/>
          <w:szCs w:val="20"/>
        </w:rPr>
        <w:t xml:space="preserve">The soil type is deep red, porous and unconsolidated. The land surface is covered with vegetation. The area use to be rainforest part of </w:t>
      </w:r>
      <w:smartTag w:uri="urn:schemas-microsoft-com:office:smarttags" w:element="country-region">
        <w:smartTag w:uri="urn:schemas-microsoft-com:office:smarttags" w:element="place">
          <w:r w:rsidRPr="00A61524">
            <w:rPr>
              <w:rFonts w:ascii="Arial" w:hAnsi="Arial" w:cs="Arial"/>
              <w:sz w:val="20"/>
              <w:szCs w:val="20"/>
            </w:rPr>
            <w:t>Nigeria</w:t>
          </w:r>
        </w:smartTag>
      </w:smartTag>
      <w:r w:rsidRPr="00A61524">
        <w:rPr>
          <w:rFonts w:ascii="Arial" w:hAnsi="Arial" w:cs="Arial"/>
          <w:sz w:val="20"/>
          <w:szCs w:val="20"/>
        </w:rPr>
        <w:t xml:space="preserve"> that has been deforested due to civilization and urbanization. There are various economic trees found within the area.</w:t>
      </w:r>
    </w:p>
    <w:p w:rsidR="002D1957" w:rsidRPr="00A61524" w:rsidRDefault="002D1957" w:rsidP="00DF70B1">
      <w:pPr>
        <w:spacing w:before="120" w:line="360" w:lineRule="auto"/>
        <w:jc w:val="both"/>
        <w:rPr>
          <w:rFonts w:ascii="Arial" w:hAnsi="Arial" w:cs="Arial"/>
          <w:sz w:val="20"/>
          <w:szCs w:val="20"/>
        </w:rPr>
      </w:pPr>
      <w:r w:rsidRPr="00A61524">
        <w:rPr>
          <w:rFonts w:ascii="Arial" w:hAnsi="Arial" w:cs="Arial"/>
          <w:sz w:val="20"/>
          <w:szCs w:val="20"/>
        </w:rPr>
        <w:t>Farming (subsistence agriculture), trading and small scale industries are the main source of economy of the state.</w:t>
      </w:r>
    </w:p>
    <w:p w:rsidR="002D1957" w:rsidRPr="00A61524" w:rsidRDefault="002D1957" w:rsidP="003E2B26">
      <w:pPr>
        <w:spacing w:line="360" w:lineRule="auto"/>
        <w:jc w:val="both"/>
        <w:rPr>
          <w:rFonts w:ascii="Arial" w:hAnsi="Arial" w:cs="Arial"/>
          <w:sz w:val="20"/>
          <w:szCs w:val="20"/>
        </w:rPr>
      </w:pPr>
    </w:p>
    <w:p w:rsidR="002D1957" w:rsidRPr="00A61524" w:rsidRDefault="002D1957" w:rsidP="003E2B26">
      <w:pPr>
        <w:numPr>
          <w:ilvl w:val="1"/>
          <w:numId w:val="1"/>
        </w:numPr>
        <w:spacing w:line="360" w:lineRule="auto"/>
        <w:jc w:val="both"/>
        <w:rPr>
          <w:rFonts w:ascii="Arial" w:hAnsi="Arial" w:cs="Arial"/>
          <w:b/>
          <w:sz w:val="20"/>
          <w:szCs w:val="20"/>
        </w:rPr>
      </w:pPr>
      <w:r w:rsidRPr="00A61524">
        <w:rPr>
          <w:rFonts w:ascii="Arial" w:hAnsi="Arial" w:cs="Arial"/>
          <w:b/>
          <w:sz w:val="20"/>
          <w:szCs w:val="20"/>
        </w:rPr>
        <w:t xml:space="preserve">The Issue of Gully Erosion Problem in </w:t>
      </w:r>
      <w:smartTag w:uri="urn:schemas-microsoft-com:office:smarttags" w:element="place">
        <w:smartTag w:uri="urn:schemas-microsoft-com:office:smarttags" w:element="PlaceName">
          <w:r w:rsidRPr="00A61524">
            <w:rPr>
              <w:rFonts w:ascii="Arial" w:hAnsi="Arial" w:cs="Arial"/>
              <w:b/>
              <w:sz w:val="20"/>
              <w:szCs w:val="20"/>
            </w:rPr>
            <w:t>Anambra</w:t>
          </w:r>
        </w:smartTag>
        <w:r w:rsidRPr="00A61524">
          <w:rPr>
            <w:rFonts w:ascii="Arial" w:hAnsi="Arial" w:cs="Arial"/>
            <w:b/>
            <w:sz w:val="20"/>
            <w:szCs w:val="20"/>
          </w:rPr>
          <w:t xml:space="preserve"> </w:t>
        </w:r>
        <w:smartTag w:uri="urn:schemas-microsoft-com:office:smarttags" w:element="PlaceType">
          <w:r w:rsidRPr="00A61524">
            <w:rPr>
              <w:rFonts w:ascii="Arial" w:hAnsi="Arial" w:cs="Arial"/>
              <w:b/>
              <w:sz w:val="20"/>
              <w:szCs w:val="20"/>
            </w:rPr>
            <w:t>State</w:t>
          </w:r>
        </w:smartTag>
      </w:smartTag>
      <w:r w:rsidRPr="00A61524">
        <w:rPr>
          <w:rFonts w:ascii="Arial" w:hAnsi="Arial" w:cs="Arial"/>
          <w:b/>
          <w:sz w:val="20"/>
          <w:szCs w:val="20"/>
        </w:rPr>
        <w:t xml:space="preserve">. </w:t>
      </w:r>
    </w:p>
    <w:p w:rsidR="002D1957" w:rsidRDefault="002D1957" w:rsidP="00DF70B1">
      <w:pPr>
        <w:spacing w:before="120" w:line="360" w:lineRule="auto"/>
        <w:jc w:val="both"/>
        <w:rPr>
          <w:rFonts w:ascii="Arial" w:hAnsi="Arial" w:cs="Arial"/>
          <w:sz w:val="20"/>
          <w:szCs w:val="20"/>
        </w:rPr>
      </w:pPr>
      <w:r w:rsidRPr="00A61524">
        <w:rPr>
          <w:rFonts w:ascii="Arial" w:hAnsi="Arial" w:cs="Arial"/>
          <w:sz w:val="20"/>
          <w:szCs w:val="20"/>
        </w:rPr>
        <w:t xml:space="preserve">The issue of gully erosion is a common phenomenon in the southeastern part of the country. </w:t>
      </w:r>
      <w:smartTag w:uri="urn:schemas-microsoft-com:office:smarttags" w:element="place">
        <w:smartTag w:uri="urn:schemas-microsoft-com:office:smarttags" w:element="PlaceName">
          <w:r w:rsidRPr="00A61524">
            <w:rPr>
              <w:rFonts w:ascii="Arial" w:hAnsi="Arial" w:cs="Arial"/>
              <w:sz w:val="20"/>
              <w:szCs w:val="20"/>
            </w:rPr>
            <w:t>Anambra</w:t>
          </w:r>
        </w:smartTag>
        <w:r w:rsidRPr="00A61524">
          <w:rPr>
            <w:rFonts w:ascii="Arial" w:hAnsi="Arial" w:cs="Arial"/>
            <w:sz w:val="20"/>
            <w:szCs w:val="20"/>
          </w:rPr>
          <w:t xml:space="preserve"> </w:t>
        </w:r>
        <w:smartTag w:uri="urn:schemas-microsoft-com:office:smarttags" w:element="PlaceType">
          <w:r w:rsidRPr="00A61524">
            <w:rPr>
              <w:rFonts w:ascii="Arial" w:hAnsi="Arial" w:cs="Arial"/>
              <w:sz w:val="20"/>
              <w:szCs w:val="20"/>
            </w:rPr>
            <w:t>State</w:t>
          </w:r>
        </w:smartTag>
      </w:smartTag>
      <w:r w:rsidRPr="00A61524">
        <w:rPr>
          <w:rFonts w:ascii="Arial" w:hAnsi="Arial" w:cs="Arial"/>
          <w:sz w:val="20"/>
          <w:szCs w:val="20"/>
        </w:rPr>
        <w:t xml:space="preserve"> has the highest concentration of gully sites in this zone and the country at large. Every community in the state has their own story of woes to tell of the ever expanding gully erosion and the attendant consequences. </w:t>
      </w:r>
    </w:p>
    <w:p w:rsidR="002D1957" w:rsidRDefault="002D1957" w:rsidP="003E2B26">
      <w:pPr>
        <w:spacing w:line="360" w:lineRule="auto"/>
        <w:jc w:val="both"/>
        <w:rPr>
          <w:rFonts w:ascii="Arial" w:hAnsi="Arial" w:cs="Arial"/>
          <w:sz w:val="20"/>
          <w:szCs w:val="20"/>
        </w:rPr>
      </w:pPr>
    </w:p>
    <w:p w:rsidR="002D1957" w:rsidRPr="00200378" w:rsidRDefault="002D1957" w:rsidP="003E2B26">
      <w:pPr>
        <w:spacing w:line="360" w:lineRule="auto"/>
        <w:jc w:val="both"/>
        <w:rPr>
          <w:rFonts w:ascii="Arial" w:hAnsi="Arial" w:cs="Arial"/>
          <w:b/>
          <w:i/>
          <w:sz w:val="20"/>
          <w:szCs w:val="20"/>
        </w:rPr>
      </w:pPr>
      <w:r>
        <w:rPr>
          <w:rFonts w:ascii="Arial" w:hAnsi="Arial" w:cs="Arial"/>
          <w:b/>
          <w:i/>
          <w:sz w:val="20"/>
          <w:szCs w:val="20"/>
        </w:rPr>
        <w:t>1.2.1</w:t>
      </w:r>
      <w:r>
        <w:rPr>
          <w:rFonts w:ascii="Arial" w:hAnsi="Arial" w:cs="Arial"/>
          <w:b/>
          <w:i/>
          <w:sz w:val="20"/>
          <w:szCs w:val="20"/>
        </w:rPr>
        <w:tab/>
        <w:t xml:space="preserve">Gully Erosion Trigger Factors. </w:t>
      </w:r>
    </w:p>
    <w:p w:rsidR="002D1957" w:rsidRDefault="002D1957" w:rsidP="003E2B26">
      <w:pPr>
        <w:spacing w:line="360" w:lineRule="auto"/>
        <w:jc w:val="both"/>
        <w:rPr>
          <w:rFonts w:ascii="Arial" w:hAnsi="Arial" w:cs="Arial"/>
          <w:sz w:val="20"/>
          <w:szCs w:val="20"/>
        </w:rPr>
      </w:pPr>
      <w:r>
        <w:rPr>
          <w:rFonts w:ascii="Arial" w:hAnsi="Arial" w:cs="Arial"/>
          <w:sz w:val="20"/>
          <w:szCs w:val="20"/>
        </w:rPr>
        <w:t xml:space="preserve">The causative agents of gully erosion in </w:t>
      </w:r>
      <w:smartTag w:uri="urn:schemas-microsoft-com:office:smarttags" w:element="place">
        <w:smartTag w:uri="urn:schemas-microsoft-com:office:smarttags" w:element="PlaceName">
          <w:r>
            <w:rPr>
              <w:rFonts w:ascii="Arial" w:hAnsi="Arial" w:cs="Arial"/>
              <w:sz w:val="20"/>
              <w:szCs w:val="20"/>
            </w:rPr>
            <w:t>Anambra</w:t>
          </w:r>
        </w:smartTag>
        <w:r>
          <w:rPr>
            <w:rFonts w:ascii="Arial" w:hAnsi="Arial" w:cs="Arial"/>
            <w:sz w:val="20"/>
            <w:szCs w:val="20"/>
          </w:rPr>
          <w:t xml:space="preserve"> </w:t>
        </w:r>
        <w:smartTag w:uri="urn:schemas-microsoft-com:office:smarttags" w:element="PlaceType">
          <w:r>
            <w:rPr>
              <w:rFonts w:ascii="Arial" w:hAnsi="Arial" w:cs="Arial"/>
              <w:sz w:val="20"/>
              <w:szCs w:val="20"/>
            </w:rPr>
            <w:t>State</w:t>
          </w:r>
        </w:smartTag>
      </w:smartTag>
      <w:r>
        <w:rPr>
          <w:rFonts w:ascii="Arial" w:hAnsi="Arial" w:cs="Arial"/>
          <w:sz w:val="20"/>
          <w:szCs w:val="20"/>
        </w:rPr>
        <w:t xml:space="preserve"> are both geologic and anthropogenic. Natural erosion occurs primarily due to geologic timescale (Erosion Process, 2008). Anthropogenic forces (human activities) include; deforestation, unsustainable farming practice, laterite mining, poorly constructed drainage system, path and road construction. Soil erodibility depends to a extent on; soil texture, soil structure, soil permeability and amount of organic matter. The factors geologic and anthropogenic necessitating erosion are discussed below;</w:t>
      </w:r>
    </w:p>
    <w:p w:rsidR="002D1957" w:rsidRDefault="002D1957" w:rsidP="003E2B26">
      <w:pPr>
        <w:spacing w:line="360" w:lineRule="auto"/>
        <w:jc w:val="both"/>
        <w:rPr>
          <w:rFonts w:ascii="Arial" w:hAnsi="Arial" w:cs="Arial"/>
          <w:sz w:val="20"/>
          <w:szCs w:val="20"/>
        </w:rPr>
      </w:pPr>
    </w:p>
    <w:p w:rsidR="002D1957" w:rsidRPr="00CC1C89" w:rsidRDefault="002D1957" w:rsidP="003E2B26">
      <w:pPr>
        <w:spacing w:line="360" w:lineRule="auto"/>
        <w:jc w:val="both"/>
        <w:rPr>
          <w:rFonts w:ascii="Arial" w:hAnsi="Arial" w:cs="Arial"/>
          <w:i/>
          <w:sz w:val="20"/>
          <w:szCs w:val="20"/>
        </w:rPr>
      </w:pPr>
      <w:r w:rsidRPr="00CC1C89">
        <w:rPr>
          <w:rFonts w:ascii="Arial" w:hAnsi="Arial" w:cs="Arial"/>
          <w:i/>
          <w:sz w:val="20"/>
          <w:szCs w:val="20"/>
        </w:rPr>
        <w:t>Soil Type</w:t>
      </w:r>
    </w:p>
    <w:p w:rsidR="002D1957" w:rsidRDefault="002D1957" w:rsidP="003E2B26">
      <w:pPr>
        <w:spacing w:line="360" w:lineRule="auto"/>
        <w:jc w:val="both"/>
        <w:rPr>
          <w:rFonts w:ascii="Arial" w:hAnsi="Arial" w:cs="Arial"/>
          <w:sz w:val="20"/>
          <w:szCs w:val="20"/>
        </w:rPr>
      </w:pPr>
      <w:r>
        <w:rPr>
          <w:rFonts w:ascii="Arial" w:hAnsi="Arial" w:cs="Arial"/>
          <w:sz w:val="20"/>
          <w:szCs w:val="20"/>
        </w:rPr>
        <w:t>The soil type of the study area is porous, with the soil particles being loose not compacted, thus making them easily detachable. The nature of the soil accelerates the process of erosion when exposed to external forces such as flooding and human disturbances.</w:t>
      </w:r>
    </w:p>
    <w:p w:rsidR="002D1957" w:rsidRDefault="002D1957" w:rsidP="003E2B26">
      <w:pPr>
        <w:spacing w:line="360" w:lineRule="auto"/>
        <w:jc w:val="both"/>
        <w:rPr>
          <w:rFonts w:ascii="Arial" w:hAnsi="Arial" w:cs="Arial"/>
          <w:sz w:val="20"/>
          <w:szCs w:val="20"/>
        </w:rPr>
      </w:pPr>
    </w:p>
    <w:p w:rsidR="002D1957" w:rsidRPr="002F58D6" w:rsidRDefault="002D1957" w:rsidP="003E2B26">
      <w:pPr>
        <w:spacing w:line="360" w:lineRule="auto"/>
        <w:jc w:val="both"/>
        <w:rPr>
          <w:rFonts w:ascii="Arial" w:hAnsi="Arial" w:cs="Arial"/>
          <w:i/>
          <w:sz w:val="20"/>
          <w:szCs w:val="20"/>
        </w:rPr>
      </w:pPr>
      <w:r w:rsidRPr="002F58D6">
        <w:rPr>
          <w:rFonts w:ascii="Arial" w:hAnsi="Arial" w:cs="Arial"/>
          <w:i/>
          <w:sz w:val="20"/>
          <w:szCs w:val="20"/>
        </w:rPr>
        <w:t xml:space="preserve">Topography </w:t>
      </w:r>
    </w:p>
    <w:p w:rsidR="002D1957" w:rsidRDefault="002D1957" w:rsidP="003E2B26">
      <w:pPr>
        <w:spacing w:line="360" w:lineRule="auto"/>
        <w:jc w:val="both"/>
        <w:rPr>
          <w:rFonts w:ascii="Arial" w:hAnsi="Arial" w:cs="Arial"/>
          <w:sz w:val="20"/>
          <w:szCs w:val="20"/>
        </w:rPr>
      </w:pPr>
      <w:r>
        <w:rPr>
          <w:rFonts w:ascii="Arial" w:hAnsi="Arial" w:cs="Arial"/>
          <w:sz w:val="20"/>
          <w:szCs w:val="20"/>
        </w:rPr>
        <w:t>The topographic features of the area distinctly influence erosion potential. The region has most areas with pronounced rolling highly terrain. These areas have long steep slopes that enhance runoff velocity which gather momentum to produce force that speedily detach and transport soil particles, which results in gullies. This (once) lush, green land is now turning into an arid badland that’s [unsuitable] for cultivation, dangerous for human habitation and well on the way of becoming a parcel of useless land.</w:t>
      </w:r>
    </w:p>
    <w:p w:rsidR="002D1957" w:rsidRDefault="002D1957" w:rsidP="003E2B26">
      <w:pPr>
        <w:spacing w:line="360" w:lineRule="auto"/>
        <w:jc w:val="both"/>
        <w:rPr>
          <w:rFonts w:ascii="Arial" w:hAnsi="Arial" w:cs="Arial"/>
          <w:sz w:val="20"/>
          <w:szCs w:val="20"/>
        </w:rPr>
      </w:pPr>
    </w:p>
    <w:p w:rsidR="002D1957" w:rsidRPr="00E347B3" w:rsidRDefault="002D1957" w:rsidP="003E2B26">
      <w:pPr>
        <w:spacing w:line="360" w:lineRule="auto"/>
        <w:jc w:val="both"/>
        <w:rPr>
          <w:rFonts w:ascii="Arial" w:hAnsi="Arial" w:cs="Arial"/>
          <w:i/>
          <w:sz w:val="20"/>
          <w:szCs w:val="20"/>
        </w:rPr>
      </w:pPr>
      <w:r w:rsidRPr="00E347B3">
        <w:rPr>
          <w:rFonts w:ascii="Arial" w:hAnsi="Arial" w:cs="Arial"/>
          <w:i/>
          <w:sz w:val="20"/>
          <w:szCs w:val="20"/>
        </w:rPr>
        <w:t>Agricultural Practices</w:t>
      </w:r>
    </w:p>
    <w:p w:rsidR="002D1957" w:rsidRDefault="002D1957" w:rsidP="003E2B26">
      <w:pPr>
        <w:spacing w:line="360" w:lineRule="auto"/>
        <w:jc w:val="both"/>
        <w:rPr>
          <w:rFonts w:ascii="Arial" w:hAnsi="Arial" w:cs="Arial"/>
          <w:sz w:val="20"/>
          <w:szCs w:val="20"/>
        </w:rPr>
      </w:pPr>
      <w:r>
        <w:rPr>
          <w:rFonts w:ascii="Arial" w:hAnsi="Arial" w:cs="Arial"/>
          <w:sz w:val="20"/>
          <w:szCs w:val="20"/>
        </w:rPr>
        <w:t xml:space="preserve">The farming methodology practiced in the area is unsustainable. During farming large portion of the land is cleared or burnt exposing the fragile topsoil to erosion. Removal of groundcover increases the susceptibility of the soil to erosion. Disturbed land may have an erosion rate 1,000 times greater than normal (Erosion Process, 2008). </w:t>
      </w: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i/>
          <w:sz w:val="20"/>
          <w:szCs w:val="20"/>
        </w:rPr>
      </w:pPr>
      <w:r w:rsidRPr="00A40646">
        <w:rPr>
          <w:rFonts w:ascii="Arial" w:hAnsi="Arial" w:cs="Arial"/>
          <w:i/>
          <w:sz w:val="20"/>
          <w:szCs w:val="20"/>
        </w:rPr>
        <w:t>Settlement Pattern, Urban and Infrastructural Development</w:t>
      </w:r>
    </w:p>
    <w:p w:rsidR="002D1957" w:rsidRDefault="002D1957" w:rsidP="003E2B26">
      <w:pPr>
        <w:spacing w:line="360" w:lineRule="auto"/>
        <w:jc w:val="both"/>
        <w:rPr>
          <w:rFonts w:ascii="Arial" w:hAnsi="Arial" w:cs="Arial"/>
          <w:sz w:val="20"/>
          <w:szCs w:val="20"/>
        </w:rPr>
      </w:pPr>
      <w:r>
        <w:rPr>
          <w:rFonts w:ascii="Arial" w:hAnsi="Arial" w:cs="Arial"/>
          <w:sz w:val="20"/>
          <w:szCs w:val="20"/>
        </w:rPr>
        <w:t>The area is densely populated, with a lot of developmental activities, a critical factor in erosion potential. Population density, an expression of number of persons per square kilometer of land is high for the state, about 798 persons/km</w:t>
      </w:r>
      <w:r w:rsidRPr="00B93EEA">
        <w:rPr>
          <w:rFonts w:ascii="Arial" w:hAnsi="Arial" w:cs="Arial"/>
          <w:sz w:val="20"/>
          <w:szCs w:val="20"/>
          <w:vertAlign w:val="superscript"/>
        </w:rPr>
        <w:t>2</w:t>
      </w:r>
      <w:r>
        <w:rPr>
          <w:rFonts w:ascii="Arial" w:hAnsi="Arial" w:cs="Arial"/>
          <w:sz w:val="20"/>
          <w:szCs w:val="20"/>
        </w:rPr>
        <w:t xml:space="preserve"> (NPC, 2007). </w:t>
      </w:r>
      <w:smartTag w:uri="urn:schemas-microsoft-com:office:smarttags" w:element="place">
        <w:smartTag w:uri="urn:schemas-microsoft-com:office:smarttags" w:element="PlaceName">
          <w:r>
            <w:rPr>
              <w:rFonts w:ascii="Arial" w:hAnsi="Arial" w:cs="Arial"/>
              <w:sz w:val="20"/>
              <w:szCs w:val="20"/>
            </w:rPr>
            <w:t>Anambra</w:t>
          </w:r>
        </w:smartTag>
        <w:r>
          <w:rPr>
            <w:rFonts w:ascii="Arial" w:hAnsi="Arial" w:cs="Arial"/>
            <w:sz w:val="20"/>
            <w:szCs w:val="20"/>
          </w:rPr>
          <w:t xml:space="preserve"> </w:t>
        </w:r>
        <w:smartTag w:uri="urn:schemas-microsoft-com:office:smarttags" w:element="PlaceType">
          <w:r>
            <w:rPr>
              <w:rFonts w:ascii="Arial" w:hAnsi="Arial" w:cs="Arial"/>
              <w:sz w:val="20"/>
              <w:szCs w:val="20"/>
            </w:rPr>
            <w:t>State</w:t>
          </w:r>
        </w:smartTag>
      </w:smartTag>
      <w:r>
        <w:rPr>
          <w:rFonts w:ascii="Arial" w:hAnsi="Arial" w:cs="Arial"/>
          <w:sz w:val="20"/>
          <w:szCs w:val="20"/>
        </w:rPr>
        <w:t xml:space="preserve"> has properly the highest population density in the whole of sub-Saharan </w:t>
      </w:r>
      <w:smartTag w:uri="urn:schemas-microsoft-com:office:smarttags" w:element="place">
        <w:r>
          <w:rPr>
            <w:rFonts w:ascii="Arial" w:hAnsi="Arial" w:cs="Arial"/>
            <w:sz w:val="20"/>
            <w:szCs w:val="20"/>
          </w:rPr>
          <w:t>Africa</w:t>
        </w:r>
      </w:smartTag>
      <w:r>
        <w:rPr>
          <w:rFonts w:ascii="Arial" w:hAnsi="Arial" w:cs="Arial"/>
          <w:sz w:val="20"/>
          <w:szCs w:val="20"/>
        </w:rPr>
        <w:t xml:space="preserve"> (Igbokwe, 2007). It therefore follows that the issue of erosion problem shall put pressure on the human development potential of the state; such as water supply, housing, education, waste management etc.</w:t>
      </w:r>
    </w:p>
    <w:p w:rsidR="002D1957" w:rsidRPr="00623BC1" w:rsidRDefault="002D1957" w:rsidP="003E2B26">
      <w:pPr>
        <w:spacing w:before="240" w:line="360" w:lineRule="auto"/>
        <w:jc w:val="both"/>
        <w:rPr>
          <w:rFonts w:ascii="Arial" w:hAnsi="Arial" w:cs="Arial"/>
          <w:sz w:val="6"/>
          <w:szCs w:val="20"/>
        </w:rPr>
      </w:pPr>
    </w:p>
    <w:p w:rsidR="002D1957" w:rsidRDefault="002D1957" w:rsidP="003E2B26">
      <w:pPr>
        <w:tabs>
          <w:tab w:val="left" w:pos="935"/>
          <w:tab w:val="left" w:pos="1122"/>
        </w:tabs>
        <w:spacing w:before="240" w:line="360" w:lineRule="auto"/>
        <w:jc w:val="both"/>
        <w:rPr>
          <w:rFonts w:ascii="Arial" w:hAnsi="Arial" w:cs="Arial"/>
          <w:sz w:val="20"/>
          <w:szCs w:val="20"/>
        </w:rPr>
      </w:pPr>
      <w:r w:rsidRPr="007968FF">
        <w:rPr>
          <w:rFonts w:ascii="Arial" w:hAnsi="Arial" w:cs="Arial"/>
          <w:i/>
          <w:sz w:val="20"/>
          <w:szCs w:val="20"/>
        </w:rPr>
        <w:t>LateriteMining</w:t>
      </w:r>
      <w:r>
        <w:rPr>
          <w:rFonts w:ascii="Arial" w:hAnsi="Arial" w:cs="Arial"/>
          <w:i/>
          <w:sz w:val="20"/>
          <w:szCs w:val="20"/>
        </w:rPr>
        <w:t xml:space="preserve">     </w:t>
      </w:r>
      <w:r>
        <w:rPr>
          <w:rFonts w:ascii="Arial" w:hAnsi="Arial" w:cs="Arial"/>
          <w:i/>
          <w:sz w:val="20"/>
          <w:szCs w:val="20"/>
        </w:rPr>
        <w:br/>
      </w:r>
      <w:r w:rsidRPr="001046B9">
        <w:rPr>
          <w:rFonts w:ascii="Arial" w:hAnsi="Arial" w:cs="Arial"/>
          <w:sz w:val="20"/>
          <w:szCs w:val="20"/>
        </w:rPr>
        <w:t>In th</w:t>
      </w:r>
      <w:r>
        <w:rPr>
          <w:rFonts w:ascii="Arial" w:hAnsi="Arial" w:cs="Arial"/>
          <w:sz w:val="20"/>
          <w:szCs w:val="20"/>
        </w:rPr>
        <w:t>is</w:t>
      </w:r>
      <w:r w:rsidRPr="001046B9">
        <w:rPr>
          <w:rFonts w:ascii="Arial" w:hAnsi="Arial" w:cs="Arial"/>
          <w:sz w:val="20"/>
          <w:szCs w:val="20"/>
        </w:rPr>
        <w:t xml:space="preserve"> </w:t>
      </w:r>
      <w:r>
        <w:rPr>
          <w:rFonts w:ascii="Arial" w:hAnsi="Arial" w:cs="Arial"/>
          <w:sz w:val="20"/>
          <w:szCs w:val="20"/>
        </w:rPr>
        <w:t>area laterite mining is a booming business due to the level of infrastructural development that requires the use of laterite. The issue of concern here is that the excavation is carried out for commercial purposes indiscriminately without any regards to the environmental consequences. The government of the day seems not to have done enough to check the ugly situation, thereby giving the culprits a field day.</w:t>
      </w:r>
    </w:p>
    <w:p w:rsidR="002D1957" w:rsidRPr="001F5841" w:rsidRDefault="002D1957" w:rsidP="003E2B26">
      <w:pPr>
        <w:spacing w:before="240" w:line="360" w:lineRule="auto"/>
        <w:jc w:val="both"/>
        <w:rPr>
          <w:rFonts w:ascii="Arial" w:hAnsi="Arial" w:cs="Arial"/>
          <w:b/>
          <w:sz w:val="20"/>
          <w:szCs w:val="20"/>
        </w:rPr>
      </w:pPr>
      <w:r w:rsidRPr="001F5841">
        <w:rPr>
          <w:rFonts w:ascii="Arial" w:hAnsi="Arial" w:cs="Arial"/>
          <w:b/>
          <w:sz w:val="20"/>
          <w:szCs w:val="20"/>
        </w:rPr>
        <w:t>1.2.2</w:t>
      </w:r>
      <w:r w:rsidRPr="001F5841">
        <w:rPr>
          <w:rFonts w:ascii="Arial" w:hAnsi="Arial" w:cs="Arial"/>
          <w:b/>
          <w:sz w:val="20"/>
          <w:szCs w:val="20"/>
        </w:rPr>
        <w:tab/>
        <w:t>Landuse</w:t>
      </w:r>
      <w:r>
        <w:rPr>
          <w:rFonts w:ascii="Arial" w:hAnsi="Arial" w:cs="Arial"/>
          <w:b/>
          <w:sz w:val="20"/>
          <w:szCs w:val="20"/>
        </w:rPr>
        <w:t xml:space="preserve"> &amp; Landcover</w:t>
      </w:r>
      <w:r w:rsidRPr="001F5841">
        <w:rPr>
          <w:rFonts w:ascii="Arial" w:hAnsi="Arial" w:cs="Arial"/>
          <w:b/>
          <w:sz w:val="20"/>
          <w:szCs w:val="20"/>
        </w:rPr>
        <w:t xml:space="preserve"> Mapping Scenarios of the State.</w:t>
      </w:r>
    </w:p>
    <w:p w:rsidR="002D1957" w:rsidRDefault="002D1957" w:rsidP="00DF70B1">
      <w:pPr>
        <w:spacing w:before="240" w:line="360" w:lineRule="auto"/>
        <w:jc w:val="both"/>
        <w:rPr>
          <w:rFonts w:ascii="Arial" w:hAnsi="Arial" w:cs="Arial"/>
          <w:sz w:val="20"/>
          <w:szCs w:val="20"/>
        </w:rPr>
      </w:pPr>
      <w:r>
        <w:rPr>
          <w:rFonts w:ascii="Arial" w:hAnsi="Arial" w:cs="Arial"/>
          <w:sz w:val="20"/>
          <w:szCs w:val="20"/>
        </w:rPr>
        <w:t>The landuse and landcover imagery data of the state available is as captured with Landsat EMT+ (2001) and NigeriaSat-1 (2005), and shown in the Fig 2 below.</w:t>
      </w:r>
    </w:p>
    <w:p w:rsidR="002D1957" w:rsidRDefault="002D1957" w:rsidP="003E2B26">
      <w:pPr>
        <w:spacing w:before="240" w:line="360" w:lineRule="auto"/>
        <w:jc w:val="both"/>
        <w:rPr>
          <w:rFonts w:ascii="Arial" w:hAnsi="Arial" w:cs="Arial"/>
          <w:sz w:val="20"/>
          <w:szCs w:val="20"/>
        </w:rPr>
      </w:pPr>
      <w:r>
        <w:rPr>
          <w:noProof/>
        </w:rPr>
        <w:pict>
          <v:shape id="Picture 7" o:spid="_x0000_s1026" type="#_x0000_t75" style="position:absolute;left:0;text-align:left;margin-left:10.1pt;margin-top:12.05pt;width:162pt;height:231.75pt;z-index:-251660288;visibility:visible" wrapcoords="-100 0 -100 21530 21600 21530 21600 0 -100 0">
            <v:imagedata r:id="rId6" o:title=""/>
            <w10:wrap type="tight"/>
          </v:shape>
        </w:pict>
      </w:r>
      <w:r>
        <w:rPr>
          <w:noProof/>
        </w:rPr>
        <w:pict>
          <v:shape id="Picture 6" o:spid="_x0000_s1027" type="#_x0000_t75" style="position:absolute;left:0;text-align:left;margin-left:240.1pt;margin-top:12.05pt;width:147pt;height:226.5pt;z-index:-251661312;visibility:visible" wrapcoords="-110 0 -110 21528 21600 21528 21600 0 -110 0">
            <v:imagedata r:id="rId7" o:title=""/>
            <w10:wrap type="tight"/>
          </v:shape>
        </w:pict>
      </w: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p>
    <w:p w:rsidR="002D1957" w:rsidRPr="0085507D" w:rsidRDefault="002D1957" w:rsidP="003E2B26">
      <w:pPr>
        <w:spacing w:line="360" w:lineRule="auto"/>
        <w:jc w:val="both"/>
        <w:rPr>
          <w:rFonts w:ascii="Arial" w:hAnsi="Arial" w:cs="Arial"/>
          <w:b/>
          <w:sz w:val="20"/>
          <w:szCs w:val="20"/>
        </w:rPr>
      </w:pPr>
      <w:r w:rsidRPr="0085507D">
        <w:rPr>
          <w:rFonts w:ascii="Arial" w:hAnsi="Arial" w:cs="Arial"/>
          <w:b/>
          <w:sz w:val="20"/>
          <w:szCs w:val="20"/>
        </w:rPr>
        <w:t xml:space="preserve">Fig 2: Landuse and Landcover Maps of </w:t>
      </w:r>
      <w:smartTag w:uri="urn:schemas-microsoft-com:office:smarttags" w:element="place">
        <w:smartTag w:uri="urn:schemas-microsoft-com:office:smarttags" w:element="PlaceName">
          <w:r w:rsidRPr="0085507D">
            <w:rPr>
              <w:rFonts w:ascii="Arial" w:hAnsi="Arial" w:cs="Arial"/>
              <w:b/>
              <w:sz w:val="20"/>
              <w:szCs w:val="20"/>
            </w:rPr>
            <w:t>Anambra</w:t>
          </w:r>
        </w:smartTag>
        <w:r w:rsidRPr="0085507D">
          <w:rPr>
            <w:rFonts w:ascii="Arial" w:hAnsi="Arial" w:cs="Arial"/>
            <w:b/>
            <w:sz w:val="20"/>
            <w:szCs w:val="20"/>
          </w:rPr>
          <w:t xml:space="preserve"> </w:t>
        </w:r>
        <w:smartTag w:uri="urn:schemas-microsoft-com:office:smarttags" w:element="PlaceType">
          <w:r w:rsidRPr="0085507D">
            <w:rPr>
              <w:rFonts w:ascii="Arial" w:hAnsi="Arial" w:cs="Arial"/>
              <w:b/>
              <w:sz w:val="20"/>
              <w:szCs w:val="20"/>
            </w:rPr>
            <w:t>State-</w:t>
          </w:r>
        </w:smartTag>
      </w:smartTag>
      <w:r w:rsidRPr="0085507D">
        <w:rPr>
          <w:rFonts w:ascii="Arial" w:hAnsi="Arial" w:cs="Arial"/>
          <w:b/>
          <w:sz w:val="20"/>
          <w:szCs w:val="20"/>
        </w:rPr>
        <w:t xml:space="preserve"> (Landsat EMT+ &amp; NigeriaSat-1)</w:t>
      </w:r>
    </w:p>
    <w:p w:rsidR="002D1957" w:rsidRDefault="002D1957" w:rsidP="003E2B26">
      <w:pPr>
        <w:spacing w:line="360" w:lineRule="auto"/>
        <w:jc w:val="both"/>
        <w:rPr>
          <w:rFonts w:ascii="Arial" w:hAnsi="Arial" w:cs="Arial"/>
          <w:sz w:val="20"/>
          <w:szCs w:val="20"/>
        </w:rPr>
      </w:pPr>
    </w:p>
    <w:p w:rsidR="002D1957" w:rsidRDefault="002D1957" w:rsidP="00DF70B1">
      <w:pPr>
        <w:spacing w:line="360" w:lineRule="auto"/>
        <w:jc w:val="both"/>
        <w:rPr>
          <w:rFonts w:ascii="Arial" w:hAnsi="Arial" w:cs="Arial"/>
          <w:sz w:val="20"/>
          <w:szCs w:val="20"/>
        </w:rPr>
      </w:pPr>
      <w:r>
        <w:rPr>
          <w:rFonts w:ascii="Arial" w:hAnsi="Arial" w:cs="Arial"/>
          <w:sz w:val="20"/>
          <w:szCs w:val="20"/>
        </w:rPr>
        <w:t>The data obtained showed some variance but for built-up areas, forest/vegetation and water bodies. Table 1 gave the details of the results obtained.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6"/>
        <w:gridCol w:w="3136"/>
        <w:gridCol w:w="2246"/>
        <w:gridCol w:w="2261"/>
      </w:tblGrid>
      <w:tr w:rsidR="002D1957" w:rsidTr="00CE51F4">
        <w:trPr>
          <w:trHeight w:val="405"/>
        </w:trPr>
        <w:tc>
          <w:tcPr>
            <w:tcW w:w="1376" w:type="dxa"/>
            <w:vMerge w:val="restart"/>
          </w:tcPr>
          <w:p w:rsidR="002D1957" w:rsidRPr="00CE51F4" w:rsidRDefault="002D1957" w:rsidP="00CE51F4">
            <w:pPr>
              <w:jc w:val="both"/>
              <w:rPr>
                <w:rFonts w:ascii="Arial" w:hAnsi="Arial" w:cs="Arial"/>
                <w:b/>
                <w:sz w:val="20"/>
                <w:szCs w:val="20"/>
              </w:rPr>
            </w:pPr>
            <w:r w:rsidRPr="00CE51F4">
              <w:rPr>
                <w:rFonts w:ascii="Arial" w:hAnsi="Arial" w:cs="Arial"/>
                <w:b/>
                <w:sz w:val="20"/>
                <w:szCs w:val="20"/>
              </w:rPr>
              <w:t>S/N</w:t>
            </w:r>
          </w:p>
        </w:tc>
        <w:tc>
          <w:tcPr>
            <w:tcW w:w="3136" w:type="dxa"/>
            <w:vMerge w:val="restart"/>
          </w:tcPr>
          <w:p w:rsidR="002D1957" w:rsidRPr="00CE51F4" w:rsidRDefault="002D1957" w:rsidP="00CE51F4">
            <w:pPr>
              <w:jc w:val="both"/>
              <w:rPr>
                <w:rFonts w:ascii="Arial" w:hAnsi="Arial" w:cs="Arial"/>
                <w:b/>
                <w:sz w:val="20"/>
                <w:szCs w:val="20"/>
              </w:rPr>
            </w:pPr>
            <w:r w:rsidRPr="00CE51F4">
              <w:rPr>
                <w:rFonts w:ascii="Arial" w:hAnsi="Arial" w:cs="Arial"/>
                <w:b/>
                <w:sz w:val="20"/>
                <w:szCs w:val="20"/>
              </w:rPr>
              <w:t xml:space="preserve">  Landuse &amp; Landcover Type</w:t>
            </w:r>
          </w:p>
        </w:tc>
        <w:tc>
          <w:tcPr>
            <w:tcW w:w="4507" w:type="dxa"/>
            <w:gridSpan w:val="2"/>
          </w:tcPr>
          <w:p w:rsidR="002D1957" w:rsidRPr="00CE51F4" w:rsidRDefault="002D1957" w:rsidP="00CE51F4">
            <w:pPr>
              <w:jc w:val="both"/>
              <w:rPr>
                <w:rFonts w:ascii="Arial" w:hAnsi="Arial" w:cs="Arial"/>
                <w:b/>
                <w:sz w:val="20"/>
                <w:szCs w:val="20"/>
              </w:rPr>
            </w:pPr>
            <w:r w:rsidRPr="00CE51F4">
              <w:rPr>
                <w:rFonts w:ascii="Arial" w:hAnsi="Arial" w:cs="Arial"/>
                <w:b/>
                <w:sz w:val="20"/>
                <w:szCs w:val="20"/>
              </w:rPr>
              <w:t xml:space="preserve">                              Area (Km</w:t>
            </w:r>
            <w:r w:rsidRPr="00CE51F4">
              <w:rPr>
                <w:rFonts w:ascii="Arial" w:hAnsi="Arial" w:cs="Arial"/>
                <w:b/>
                <w:sz w:val="20"/>
                <w:szCs w:val="20"/>
                <w:vertAlign w:val="superscript"/>
              </w:rPr>
              <w:t>2</w:t>
            </w:r>
            <w:r w:rsidRPr="00CE51F4">
              <w:rPr>
                <w:rFonts w:ascii="Arial" w:hAnsi="Arial" w:cs="Arial"/>
                <w:b/>
                <w:sz w:val="20"/>
                <w:szCs w:val="20"/>
              </w:rPr>
              <w:t>)</w:t>
            </w:r>
          </w:p>
        </w:tc>
      </w:tr>
      <w:tr w:rsidR="002D1957" w:rsidTr="00CE51F4">
        <w:trPr>
          <w:trHeight w:val="285"/>
        </w:trPr>
        <w:tc>
          <w:tcPr>
            <w:tcW w:w="1376" w:type="dxa"/>
            <w:vMerge/>
          </w:tcPr>
          <w:p w:rsidR="002D1957" w:rsidRPr="00CE51F4" w:rsidRDefault="002D1957" w:rsidP="00CE51F4">
            <w:pPr>
              <w:jc w:val="both"/>
              <w:rPr>
                <w:rFonts w:ascii="Arial" w:hAnsi="Arial" w:cs="Arial"/>
                <w:sz w:val="20"/>
                <w:szCs w:val="20"/>
              </w:rPr>
            </w:pPr>
          </w:p>
        </w:tc>
        <w:tc>
          <w:tcPr>
            <w:tcW w:w="3136" w:type="dxa"/>
            <w:vMerge/>
          </w:tcPr>
          <w:p w:rsidR="002D1957" w:rsidRPr="00CE51F4" w:rsidRDefault="002D1957" w:rsidP="00CE51F4">
            <w:pPr>
              <w:jc w:val="both"/>
              <w:rPr>
                <w:rFonts w:ascii="Arial" w:hAnsi="Arial" w:cs="Arial"/>
                <w:sz w:val="20"/>
                <w:szCs w:val="20"/>
              </w:rPr>
            </w:pPr>
          </w:p>
        </w:tc>
        <w:tc>
          <w:tcPr>
            <w:tcW w:w="2246" w:type="dxa"/>
          </w:tcPr>
          <w:p w:rsidR="002D1957" w:rsidRPr="00CE51F4" w:rsidRDefault="002D1957" w:rsidP="00CE51F4">
            <w:pPr>
              <w:jc w:val="both"/>
              <w:rPr>
                <w:rFonts w:ascii="Arial" w:hAnsi="Arial" w:cs="Arial"/>
                <w:b/>
                <w:sz w:val="20"/>
                <w:szCs w:val="20"/>
              </w:rPr>
            </w:pPr>
            <w:r w:rsidRPr="00CE51F4">
              <w:rPr>
                <w:rFonts w:ascii="Arial" w:hAnsi="Arial" w:cs="Arial"/>
                <w:b/>
                <w:sz w:val="20"/>
                <w:szCs w:val="20"/>
              </w:rPr>
              <w:t xml:space="preserve">      Landsat ETM+</w:t>
            </w:r>
          </w:p>
        </w:tc>
        <w:tc>
          <w:tcPr>
            <w:tcW w:w="2261" w:type="dxa"/>
          </w:tcPr>
          <w:p w:rsidR="002D1957" w:rsidRPr="00CE51F4" w:rsidRDefault="002D1957" w:rsidP="00CE51F4">
            <w:pPr>
              <w:jc w:val="both"/>
              <w:rPr>
                <w:rFonts w:ascii="Arial" w:hAnsi="Arial" w:cs="Arial"/>
                <w:b/>
                <w:sz w:val="20"/>
                <w:szCs w:val="20"/>
              </w:rPr>
            </w:pPr>
            <w:r w:rsidRPr="00CE51F4">
              <w:rPr>
                <w:rFonts w:ascii="Arial" w:hAnsi="Arial" w:cs="Arial"/>
                <w:b/>
                <w:sz w:val="20"/>
                <w:szCs w:val="20"/>
              </w:rPr>
              <w:t xml:space="preserve">      NigeriaSat-1</w:t>
            </w:r>
          </w:p>
        </w:tc>
      </w:tr>
      <w:tr w:rsidR="002D1957" w:rsidTr="00CE51F4">
        <w:tc>
          <w:tcPr>
            <w:tcW w:w="1376" w:type="dxa"/>
          </w:tcPr>
          <w:p w:rsidR="002D1957" w:rsidRPr="00CE51F4" w:rsidRDefault="002D1957" w:rsidP="00CE51F4">
            <w:pPr>
              <w:jc w:val="both"/>
              <w:rPr>
                <w:rFonts w:ascii="Arial" w:hAnsi="Arial" w:cs="Arial"/>
                <w:sz w:val="20"/>
                <w:szCs w:val="20"/>
              </w:rPr>
            </w:pPr>
            <w:r w:rsidRPr="00CE51F4">
              <w:rPr>
                <w:rFonts w:ascii="Arial" w:hAnsi="Arial" w:cs="Arial"/>
                <w:sz w:val="20"/>
                <w:szCs w:val="20"/>
              </w:rPr>
              <w:t xml:space="preserve">                  1.</w:t>
            </w:r>
          </w:p>
        </w:tc>
        <w:tc>
          <w:tcPr>
            <w:tcW w:w="3136" w:type="dxa"/>
          </w:tcPr>
          <w:p w:rsidR="002D1957" w:rsidRPr="00CE51F4" w:rsidRDefault="002D1957" w:rsidP="00CE51F4">
            <w:pPr>
              <w:jc w:val="both"/>
              <w:rPr>
                <w:rFonts w:ascii="Arial" w:hAnsi="Arial" w:cs="Arial"/>
                <w:sz w:val="20"/>
                <w:szCs w:val="20"/>
              </w:rPr>
            </w:pPr>
            <w:r w:rsidRPr="00CE51F4">
              <w:rPr>
                <w:rFonts w:ascii="Arial" w:hAnsi="Arial" w:cs="Arial"/>
                <w:sz w:val="20"/>
                <w:szCs w:val="20"/>
              </w:rPr>
              <w:t>Bare and Exposed Surfaces</w:t>
            </w:r>
          </w:p>
        </w:tc>
        <w:tc>
          <w:tcPr>
            <w:tcW w:w="2246" w:type="dxa"/>
          </w:tcPr>
          <w:p w:rsidR="002D1957" w:rsidRPr="00CE51F4" w:rsidRDefault="002D1957" w:rsidP="00CE51F4">
            <w:pPr>
              <w:jc w:val="both"/>
              <w:rPr>
                <w:rFonts w:ascii="Arial" w:hAnsi="Arial" w:cs="Arial"/>
                <w:sz w:val="20"/>
                <w:szCs w:val="20"/>
              </w:rPr>
            </w:pPr>
            <w:r w:rsidRPr="00CE51F4">
              <w:rPr>
                <w:rFonts w:ascii="Arial" w:hAnsi="Arial" w:cs="Arial"/>
                <w:sz w:val="20"/>
                <w:szCs w:val="20"/>
              </w:rPr>
              <w:t xml:space="preserve">           822.94</w:t>
            </w:r>
          </w:p>
        </w:tc>
        <w:tc>
          <w:tcPr>
            <w:tcW w:w="2261" w:type="dxa"/>
          </w:tcPr>
          <w:p w:rsidR="002D1957" w:rsidRPr="00CE51F4" w:rsidRDefault="002D1957" w:rsidP="00CE51F4">
            <w:pPr>
              <w:jc w:val="both"/>
              <w:rPr>
                <w:rFonts w:ascii="Arial" w:hAnsi="Arial" w:cs="Arial"/>
                <w:sz w:val="20"/>
                <w:szCs w:val="20"/>
              </w:rPr>
            </w:pPr>
            <w:r w:rsidRPr="00CE51F4">
              <w:rPr>
                <w:rFonts w:ascii="Arial" w:hAnsi="Arial" w:cs="Arial"/>
                <w:sz w:val="20"/>
                <w:szCs w:val="20"/>
              </w:rPr>
              <w:t xml:space="preserve">         168.47</w:t>
            </w:r>
          </w:p>
        </w:tc>
      </w:tr>
      <w:tr w:rsidR="002D1957" w:rsidTr="00CE51F4">
        <w:tc>
          <w:tcPr>
            <w:tcW w:w="1376" w:type="dxa"/>
          </w:tcPr>
          <w:p w:rsidR="002D1957" w:rsidRPr="00CE51F4" w:rsidRDefault="002D1957" w:rsidP="00CE51F4">
            <w:pPr>
              <w:jc w:val="both"/>
              <w:rPr>
                <w:rFonts w:ascii="Arial" w:hAnsi="Arial" w:cs="Arial"/>
                <w:sz w:val="20"/>
                <w:szCs w:val="20"/>
              </w:rPr>
            </w:pPr>
            <w:r w:rsidRPr="00CE51F4">
              <w:rPr>
                <w:rFonts w:ascii="Arial" w:hAnsi="Arial" w:cs="Arial"/>
                <w:sz w:val="20"/>
                <w:szCs w:val="20"/>
              </w:rPr>
              <w:t xml:space="preserve">                  2.</w:t>
            </w:r>
          </w:p>
        </w:tc>
        <w:tc>
          <w:tcPr>
            <w:tcW w:w="3136" w:type="dxa"/>
          </w:tcPr>
          <w:p w:rsidR="002D1957" w:rsidRPr="00CE51F4" w:rsidRDefault="002D1957" w:rsidP="00CE51F4">
            <w:pPr>
              <w:jc w:val="both"/>
              <w:rPr>
                <w:rFonts w:ascii="Arial" w:hAnsi="Arial" w:cs="Arial"/>
                <w:sz w:val="20"/>
                <w:szCs w:val="20"/>
              </w:rPr>
            </w:pPr>
            <w:r w:rsidRPr="00CE51F4">
              <w:rPr>
                <w:rFonts w:ascii="Arial" w:hAnsi="Arial" w:cs="Arial"/>
                <w:sz w:val="20"/>
                <w:szCs w:val="20"/>
              </w:rPr>
              <w:t>Built-up Areas</w:t>
            </w:r>
          </w:p>
        </w:tc>
        <w:tc>
          <w:tcPr>
            <w:tcW w:w="2246" w:type="dxa"/>
          </w:tcPr>
          <w:p w:rsidR="002D1957" w:rsidRPr="00CE51F4" w:rsidRDefault="002D1957" w:rsidP="00CE51F4">
            <w:pPr>
              <w:jc w:val="both"/>
              <w:rPr>
                <w:rFonts w:ascii="Arial" w:hAnsi="Arial" w:cs="Arial"/>
                <w:sz w:val="20"/>
                <w:szCs w:val="20"/>
              </w:rPr>
            </w:pPr>
            <w:r w:rsidRPr="00CE51F4">
              <w:rPr>
                <w:rFonts w:ascii="Arial" w:hAnsi="Arial" w:cs="Arial"/>
                <w:sz w:val="20"/>
                <w:szCs w:val="20"/>
              </w:rPr>
              <w:t xml:space="preserve">           243.74</w:t>
            </w:r>
          </w:p>
        </w:tc>
        <w:tc>
          <w:tcPr>
            <w:tcW w:w="2261" w:type="dxa"/>
          </w:tcPr>
          <w:p w:rsidR="002D1957" w:rsidRPr="00CE51F4" w:rsidRDefault="002D1957" w:rsidP="00CE51F4">
            <w:pPr>
              <w:jc w:val="both"/>
              <w:rPr>
                <w:rFonts w:ascii="Arial" w:hAnsi="Arial" w:cs="Arial"/>
                <w:sz w:val="20"/>
                <w:szCs w:val="20"/>
              </w:rPr>
            </w:pPr>
            <w:r w:rsidRPr="00CE51F4">
              <w:rPr>
                <w:rFonts w:ascii="Arial" w:hAnsi="Arial" w:cs="Arial"/>
                <w:sz w:val="20"/>
                <w:szCs w:val="20"/>
              </w:rPr>
              <w:t xml:space="preserve">         316.79</w:t>
            </w:r>
          </w:p>
        </w:tc>
      </w:tr>
      <w:tr w:rsidR="002D1957" w:rsidTr="00CE51F4">
        <w:tc>
          <w:tcPr>
            <w:tcW w:w="1376" w:type="dxa"/>
          </w:tcPr>
          <w:p w:rsidR="002D1957" w:rsidRPr="00CE51F4" w:rsidRDefault="002D1957" w:rsidP="00CE51F4">
            <w:pPr>
              <w:jc w:val="both"/>
              <w:rPr>
                <w:rFonts w:ascii="Arial" w:hAnsi="Arial" w:cs="Arial"/>
                <w:sz w:val="20"/>
                <w:szCs w:val="20"/>
              </w:rPr>
            </w:pPr>
            <w:r w:rsidRPr="00CE51F4">
              <w:rPr>
                <w:rFonts w:ascii="Arial" w:hAnsi="Arial" w:cs="Arial"/>
                <w:sz w:val="20"/>
                <w:szCs w:val="20"/>
              </w:rPr>
              <w:t xml:space="preserve">                  3.</w:t>
            </w:r>
          </w:p>
        </w:tc>
        <w:tc>
          <w:tcPr>
            <w:tcW w:w="3136" w:type="dxa"/>
          </w:tcPr>
          <w:p w:rsidR="002D1957" w:rsidRPr="00CE51F4" w:rsidRDefault="002D1957" w:rsidP="00CE51F4">
            <w:pPr>
              <w:jc w:val="both"/>
              <w:rPr>
                <w:rFonts w:ascii="Arial" w:hAnsi="Arial" w:cs="Arial"/>
                <w:sz w:val="20"/>
                <w:szCs w:val="20"/>
              </w:rPr>
            </w:pPr>
            <w:r w:rsidRPr="00CE51F4">
              <w:rPr>
                <w:rFonts w:ascii="Arial" w:hAnsi="Arial" w:cs="Arial"/>
                <w:sz w:val="20"/>
                <w:szCs w:val="20"/>
              </w:rPr>
              <w:t>Farmlands</w:t>
            </w:r>
          </w:p>
        </w:tc>
        <w:tc>
          <w:tcPr>
            <w:tcW w:w="2246" w:type="dxa"/>
          </w:tcPr>
          <w:p w:rsidR="002D1957" w:rsidRPr="00CE51F4" w:rsidRDefault="002D1957" w:rsidP="00CE51F4">
            <w:pPr>
              <w:jc w:val="both"/>
              <w:rPr>
                <w:rFonts w:ascii="Arial" w:hAnsi="Arial" w:cs="Arial"/>
                <w:sz w:val="20"/>
                <w:szCs w:val="20"/>
              </w:rPr>
            </w:pPr>
            <w:r w:rsidRPr="00CE51F4">
              <w:rPr>
                <w:rFonts w:ascii="Arial" w:hAnsi="Arial" w:cs="Arial"/>
                <w:sz w:val="20"/>
                <w:szCs w:val="20"/>
              </w:rPr>
              <w:t xml:space="preserve">            782.72 </w:t>
            </w:r>
          </w:p>
        </w:tc>
        <w:tc>
          <w:tcPr>
            <w:tcW w:w="2261" w:type="dxa"/>
          </w:tcPr>
          <w:p w:rsidR="002D1957" w:rsidRPr="00CE51F4" w:rsidRDefault="002D1957" w:rsidP="00CE51F4">
            <w:pPr>
              <w:jc w:val="both"/>
              <w:rPr>
                <w:rFonts w:ascii="Arial" w:hAnsi="Arial" w:cs="Arial"/>
                <w:sz w:val="20"/>
                <w:szCs w:val="20"/>
              </w:rPr>
            </w:pPr>
            <w:r w:rsidRPr="00CE51F4">
              <w:rPr>
                <w:rFonts w:ascii="Arial" w:hAnsi="Arial" w:cs="Arial"/>
                <w:sz w:val="20"/>
                <w:szCs w:val="20"/>
              </w:rPr>
              <w:t xml:space="preserve">       2305.58</w:t>
            </w:r>
          </w:p>
        </w:tc>
      </w:tr>
      <w:tr w:rsidR="002D1957" w:rsidTr="00CE51F4">
        <w:tc>
          <w:tcPr>
            <w:tcW w:w="1376" w:type="dxa"/>
          </w:tcPr>
          <w:p w:rsidR="002D1957" w:rsidRPr="00CE51F4" w:rsidRDefault="002D1957" w:rsidP="00CE51F4">
            <w:pPr>
              <w:jc w:val="both"/>
              <w:rPr>
                <w:rFonts w:ascii="Arial" w:hAnsi="Arial" w:cs="Arial"/>
                <w:sz w:val="20"/>
                <w:szCs w:val="20"/>
              </w:rPr>
            </w:pPr>
            <w:r w:rsidRPr="00CE51F4">
              <w:rPr>
                <w:rFonts w:ascii="Arial" w:hAnsi="Arial" w:cs="Arial"/>
                <w:sz w:val="20"/>
                <w:szCs w:val="20"/>
              </w:rPr>
              <w:t xml:space="preserve">                  4.</w:t>
            </w:r>
          </w:p>
        </w:tc>
        <w:tc>
          <w:tcPr>
            <w:tcW w:w="3136" w:type="dxa"/>
          </w:tcPr>
          <w:p w:rsidR="002D1957" w:rsidRPr="00CE51F4" w:rsidRDefault="002D1957" w:rsidP="00CE51F4">
            <w:pPr>
              <w:jc w:val="both"/>
              <w:rPr>
                <w:rFonts w:ascii="Arial" w:hAnsi="Arial" w:cs="Arial"/>
                <w:sz w:val="20"/>
                <w:szCs w:val="20"/>
              </w:rPr>
            </w:pPr>
            <w:r w:rsidRPr="00CE51F4">
              <w:rPr>
                <w:rFonts w:ascii="Arial" w:hAnsi="Arial" w:cs="Arial"/>
                <w:sz w:val="20"/>
                <w:szCs w:val="20"/>
              </w:rPr>
              <w:t>Forest/Vegetation</w:t>
            </w:r>
          </w:p>
        </w:tc>
        <w:tc>
          <w:tcPr>
            <w:tcW w:w="2246" w:type="dxa"/>
          </w:tcPr>
          <w:p w:rsidR="002D1957" w:rsidRPr="00CE51F4" w:rsidRDefault="002D1957" w:rsidP="00CE51F4">
            <w:pPr>
              <w:jc w:val="both"/>
              <w:rPr>
                <w:rFonts w:ascii="Arial" w:hAnsi="Arial" w:cs="Arial"/>
                <w:sz w:val="20"/>
                <w:szCs w:val="20"/>
              </w:rPr>
            </w:pPr>
            <w:r w:rsidRPr="00CE51F4">
              <w:rPr>
                <w:rFonts w:ascii="Arial" w:hAnsi="Arial" w:cs="Arial"/>
                <w:sz w:val="20"/>
                <w:szCs w:val="20"/>
              </w:rPr>
              <w:t xml:space="preserve">          1814.06</w:t>
            </w:r>
          </w:p>
        </w:tc>
        <w:tc>
          <w:tcPr>
            <w:tcW w:w="2261" w:type="dxa"/>
          </w:tcPr>
          <w:p w:rsidR="002D1957" w:rsidRPr="00CE51F4" w:rsidRDefault="002D1957" w:rsidP="00CE51F4">
            <w:pPr>
              <w:jc w:val="both"/>
              <w:rPr>
                <w:rFonts w:ascii="Arial" w:hAnsi="Arial" w:cs="Arial"/>
                <w:sz w:val="20"/>
                <w:szCs w:val="20"/>
              </w:rPr>
            </w:pPr>
            <w:r w:rsidRPr="00CE51F4">
              <w:rPr>
                <w:rFonts w:ascii="Arial" w:hAnsi="Arial" w:cs="Arial"/>
                <w:sz w:val="20"/>
                <w:szCs w:val="20"/>
              </w:rPr>
              <w:t xml:space="preserve">       1347.80</w:t>
            </w:r>
          </w:p>
        </w:tc>
      </w:tr>
      <w:tr w:rsidR="002D1957" w:rsidTr="00CE51F4">
        <w:tc>
          <w:tcPr>
            <w:tcW w:w="1376" w:type="dxa"/>
          </w:tcPr>
          <w:p w:rsidR="002D1957" w:rsidRPr="00CE51F4" w:rsidRDefault="002D1957" w:rsidP="00CE51F4">
            <w:pPr>
              <w:jc w:val="both"/>
              <w:rPr>
                <w:rFonts w:ascii="Arial" w:hAnsi="Arial" w:cs="Arial"/>
                <w:sz w:val="20"/>
                <w:szCs w:val="20"/>
              </w:rPr>
            </w:pPr>
            <w:r w:rsidRPr="00CE51F4">
              <w:rPr>
                <w:rFonts w:ascii="Arial" w:hAnsi="Arial" w:cs="Arial"/>
                <w:sz w:val="20"/>
                <w:szCs w:val="20"/>
              </w:rPr>
              <w:t xml:space="preserve">                  5.</w:t>
            </w:r>
          </w:p>
        </w:tc>
        <w:tc>
          <w:tcPr>
            <w:tcW w:w="3136" w:type="dxa"/>
          </w:tcPr>
          <w:p w:rsidR="002D1957" w:rsidRPr="00CE51F4" w:rsidRDefault="002D1957" w:rsidP="00CE51F4">
            <w:pPr>
              <w:jc w:val="both"/>
              <w:rPr>
                <w:rFonts w:ascii="Arial" w:hAnsi="Arial" w:cs="Arial"/>
                <w:sz w:val="20"/>
                <w:szCs w:val="20"/>
              </w:rPr>
            </w:pPr>
            <w:r w:rsidRPr="00CE51F4">
              <w:rPr>
                <w:rFonts w:ascii="Arial" w:hAnsi="Arial" w:cs="Arial"/>
                <w:sz w:val="20"/>
                <w:szCs w:val="20"/>
              </w:rPr>
              <w:t>Gully Areas</w:t>
            </w:r>
          </w:p>
        </w:tc>
        <w:tc>
          <w:tcPr>
            <w:tcW w:w="2246" w:type="dxa"/>
          </w:tcPr>
          <w:p w:rsidR="002D1957" w:rsidRPr="00CE51F4" w:rsidRDefault="002D1957" w:rsidP="00CE51F4">
            <w:pPr>
              <w:jc w:val="both"/>
              <w:rPr>
                <w:rFonts w:ascii="Arial" w:hAnsi="Arial" w:cs="Arial"/>
                <w:sz w:val="20"/>
                <w:szCs w:val="20"/>
              </w:rPr>
            </w:pPr>
            <w:r w:rsidRPr="00CE51F4">
              <w:rPr>
                <w:rFonts w:ascii="Arial" w:hAnsi="Arial" w:cs="Arial"/>
                <w:sz w:val="20"/>
                <w:szCs w:val="20"/>
              </w:rPr>
              <w:t xml:space="preserve">            906.16</w:t>
            </w:r>
          </w:p>
        </w:tc>
        <w:tc>
          <w:tcPr>
            <w:tcW w:w="2261" w:type="dxa"/>
          </w:tcPr>
          <w:p w:rsidR="002D1957" w:rsidRPr="00CE51F4" w:rsidRDefault="002D1957" w:rsidP="00CE51F4">
            <w:pPr>
              <w:jc w:val="both"/>
              <w:rPr>
                <w:rFonts w:ascii="Arial" w:hAnsi="Arial" w:cs="Arial"/>
                <w:sz w:val="20"/>
                <w:szCs w:val="20"/>
              </w:rPr>
            </w:pPr>
            <w:r w:rsidRPr="00CE51F4">
              <w:rPr>
                <w:rFonts w:ascii="Arial" w:hAnsi="Arial" w:cs="Arial"/>
                <w:sz w:val="20"/>
                <w:szCs w:val="20"/>
              </w:rPr>
              <w:t xml:space="preserve">         498.72</w:t>
            </w:r>
          </w:p>
        </w:tc>
      </w:tr>
      <w:tr w:rsidR="002D1957" w:rsidTr="00CE51F4">
        <w:tc>
          <w:tcPr>
            <w:tcW w:w="1376" w:type="dxa"/>
          </w:tcPr>
          <w:p w:rsidR="002D1957" w:rsidRPr="00CE51F4" w:rsidRDefault="002D1957" w:rsidP="00CE51F4">
            <w:pPr>
              <w:jc w:val="both"/>
              <w:rPr>
                <w:rFonts w:ascii="Arial" w:hAnsi="Arial" w:cs="Arial"/>
                <w:sz w:val="20"/>
                <w:szCs w:val="20"/>
              </w:rPr>
            </w:pPr>
            <w:r w:rsidRPr="00CE51F4">
              <w:rPr>
                <w:rFonts w:ascii="Arial" w:hAnsi="Arial" w:cs="Arial"/>
                <w:sz w:val="20"/>
                <w:szCs w:val="20"/>
              </w:rPr>
              <w:t>6.</w:t>
            </w:r>
          </w:p>
        </w:tc>
        <w:tc>
          <w:tcPr>
            <w:tcW w:w="3136" w:type="dxa"/>
          </w:tcPr>
          <w:p w:rsidR="002D1957" w:rsidRPr="00CE51F4" w:rsidRDefault="002D1957" w:rsidP="00CE51F4">
            <w:pPr>
              <w:jc w:val="both"/>
              <w:rPr>
                <w:rFonts w:ascii="Arial" w:hAnsi="Arial" w:cs="Arial"/>
                <w:sz w:val="20"/>
                <w:szCs w:val="20"/>
              </w:rPr>
            </w:pPr>
            <w:r w:rsidRPr="00CE51F4">
              <w:rPr>
                <w:rFonts w:ascii="Arial" w:hAnsi="Arial" w:cs="Arial"/>
                <w:sz w:val="20"/>
                <w:szCs w:val="20"/>
              </w:rPr>
              <w:t>Water Bodies/Wet Areas</w:t>
            </w:r>
          </w:p>
        </w:tc>
        <w:tc>
          <w:tcPr>
            <w:tcW w:w="2246" w:type="dxa"/>
          </w:tcPr>
          <w:p w:rsidR="002D1957" w:rsidRPr="00CE51F4" w:rsidRDefault="002D1957" w:rsidP="00CE51F4">
            <w:pPr>
              <w:jc w:val="both"/>
              <w:rPr>
                <w:rFonts w:ascii="Arial" w:hAnsi="Arial" w:cs="Arial"/>
                <w:sz w:val="20"/>
                <w:szCs w:val="20"/>
              </w:rPr>
            </w:pPr>
            <w:r w:rsidRPr="00CE51F4">
              <w:rPr>
                <w:rFonts w:ascii="Arial" w:hAnsi="Arial" w:cs="Arial"/>
                <w:sz w:val="20"/>
                <w:szCs w:val="20"/>
              </w:rPr>
              <w:t xml:space="preserve">            166.16</w:t>
            </w:r>
          </w:p>
        </w:tc>
        <w:tc>
          <w:tcPr>
            <w:tcW w:w="2261" w:type="dxa"/>
          </w:tcPr>
          <w:p w:rsidR="002D1957" w:rsidRPr="00CE51F4" w:rsidRDefault="002D1957" w:rsidP="00CE51F4">
            <w:pPr>
              <w:jc w:val="both"/>
              <w:rPr>
                <w:rFonts w:ascii="Arial" w:hAnsi="Arial" w:cs="Arial"/>
                <w:sz w:val="20"/>
                <w:szCs w:val="20"/>
              </w:rPr>
            </w:pPr>
            <w:r w:rsidRPr="00CE51F4">
              <w:rPr>
                <w:rFonts w:ascii="Arial" w:hAnsi="Arial" w:cs="Arial"/>
                <w:sz w:val="20"/>
                <w:szCs w:val="20"/>
              </w:rPr>
              <w:t xml:space="preserve">          107.94</w:t>
            </w:r>
          </w:p>
        </w:tc>
      </w:tr>
    </w:tbl>
    <w:p w:rsidR="002D1957" w:rsidRPr="001B2673" w:rsidRDefault="002D1957" w:rsidP="003E2B26">
      <w:pPr>
        <w:spacing w:line="360" w:lineRule="auto"/>
        <w:jc w:val="both"/>
        <w:rPr>
          <w:rFonts w:ascii="Arial" w:hAnsi="Arial" w:cs="Arial"/>
          <w:sz w:val="20"/>
          <w:szCs w:val="20"/>
        </w:rPr>
      </w:pPr>
    </w:p>
    <w:p w:rsidR="002D1957" w:rsidRPr="008A75DF" w:rsidRDefault="002D1957" w:rsidP="003E2B26">
      <w:pPr>
        <w:spacing w:line="360" w:lineRule="auto"/>
        <w:jc w:val="both"/>
        <w:rPr>
          <w:rFonts w:ascii="Arial" w:hAnsi="Arial" w:cs="Arial"/>
          <w:b/>
          <w:sz w:val="20"/>
          <w:szCs w:val="20"/>
        </w:rPr>
      </w:pPr>
      <w:r w:rsidRPr="008A75DF">
        <w:rPr>
          <w:rFonts w:ascii="Arial" w:hAnsi="Arial" w:cs="Arial"/>
          <w:b/>
          <w:sz w:val="20"/>
          <w:szCs w:val="20"/>
        </w:rPr>
        <w:t xml:space="preserve">Table 1: Result of Landuse and Landcover of Anambra State as </w:t>
      </w:r>
      <w:r>
        <w:rPr>
          <w:rFonts w:ascii="Arial" w:hAnsi="Arial" w:cs="Arial"/>
          <w:b/>
          <w:sz w:val="20"/>
          <w:szCs w:val="20"/>
        </w:rPr>
        <w:t>depicted by Landsat EMT+ and NigeriaSat-1</w:t>
      </w:r>
      <w:r w:rsidRPr="008A75DF">
        <w:rPr>
          <w:rFonts w:ascii="Arial" w:hAnsi="Arial" w:cs="Arial"/>
          <w:b/>
          <w:sz w:val="20"/>
          <w:szCs w:val="20"/>
        </w:rPr>
        <w:t>.</w:t>
      </w:r>
    </w:p>
    <w:p w:rsidR="002D1957" w:rsidRDefault="002D1957" w:rsidP="003E2B26">
      <w:pPr>
        <w:numPr>
          <w:ilvl w:val="0"/>
          <w:numId w:val="2"/>
        </w:numPr>
        <w:spacing w:line="360" w:lineRule="auto"/>
        <w:jc w:val="both"/>
        <w:rPr>
          <w:rFonts w:ascii="Arial" w:hAnsi="Arial" w:cs="Arial"/>
          <w:b/>
          <w:sz w:val="20"/>
          <w:szCs w:val="20"/>
        </w:rPr>
      </w:pPr>
      <w:r>
        <w:rPr>
          <w:rFonts w:ascii="Arial" w:hAnsi="Arial" w:cs="Arial"/>
          <w:b/>
          <w:sz w:val="20"/>
          <w:szCs w:val="20"/>
        </w:rPr>
        <w:tab/>
        <w:t>GULLY EROSION SURVEY.</w:t>
      </w:r>
    </w:p>
    <w:p w:rsidR="002D1957" w:rsidRDefault="002D1957" w:rsidP="003E2B26">
      <w:pPr>
        <w:spacing w:line="360" w:lineRule="auto"/>
        <w:jc w:val="both"/>
        <w:rPr>
          <w:rFonts w:ascii="Arial" w:hAnsi="Arial" w:cs="Arial"/>
          <w:sz w:val="20"/>
          <w:szCs w:val="20"/>
        </w:rPr>
      </w:pPr>
      <w:r>
        <w:rPr>
          <w:rFonts w:ascii="Arial" w:hAnsi="Arial" w:cs="Arial"/>
          <w:sz w:val="20"/>
          <w:szCs w:val="20"/>
        </w:rPr>
        <w:t>The imagery classification of gully erosion in the state combining the results obtained from Landsat EMT+ and NigeriaSat-1 shows that 1769.52 km</w:t>
      </w:r>
      <w:r w:rsidRPr="006F07F8">
        <w:rPr>
          <w:rFonts w:ascii="Arial" w:hAnsi="Arial" w:cs="Arial"/>
          <w:sz w:val="20"/>
          <w:szCs w:val="20"/>
          <w:vertAlign w:val="superscript"/>
        </w:rPr>
        <w:t>2</w:t>
      </w:r>
      <w:r>
        <w:rPr>
          <w:rFonts w:ascii="Arial" w:hAnsi="Arial" w:cs="Arial"/>
          <w:sz w:val="20"/>
          <w:szCs w:val="20"/>
        </w:rPr>
        <w:t xml:space="preserve"> of the total land area of the state is severely gullied. The map of the classification is as shown in Fig 3 below. </w:t>
      </w:r>
    </w:p>
    <w:p w:rsidR="002D1957" w:rsidRDefault="002D1957" w:rsidP="003E2B26">
      <w:pPr>
        <w:spacing w:line="360" w:lineRule="auto"/>
        <w:jc w:val="both"/>
        <w:rPr>
          <w:rFonts w:ascii="Arial" w:hAnsi="Arial" w:cs="Arial"/>
          <w:sz w:val="20"/>
          <w:szCs w:val="20"/>
        </w:rPr>
      </w:pPr>
      <w:r>
        <w:rPr>
          <w:noProof/>
        </w:rPr>
        <w:pict>
          <v:shape id="Picture 5" o:spid="_x0000_s1028" type="#_x0000_t75" style="position:absolute;left:0;text-align:left;margin-left:112.2pt;margin-top:16.55pt;width:158.25pt;height:207.75pt;z-index:-251659264;visibility:visible" wrapcoords="-102 0 -102 21522 21600 21522 21600 0 -102 0">
            <v:imagedata r:id="rId8" o:title=""/>
            <w10:wrap type="tight"/>
          </v:shape>
        </w:pict>
      </w:r>
    </w:p>
    <w:p w:rsidR="002D1957" w:rsidRPr="00843CE3" w:rsidRDefault="002D1957" w:rsidP="003E2B26">
      <w:pPr>
        <w:spacing w:line="360" w:lineRule="auto"/>
        <w:jc w:val="both"/>
        <w:rPr>
          <w:rFonts w:ascii="Arial" w:hAnsi="Arial" w:cs="Arial"/>
          <w:sz w:val="20"/>
          <w:szCs w:val="20"/>
        </w:rPr>
      </w:pPr>
      <w:r>
        <w:rPr>
          <w:rFonts w:ascii="Arial" w:hAnsi="Arial" w:cs="Arial"/>
          <w:sz w:val="20"/>
          <w:szCs w:val="20"/>
        </w:rPr>
        <w:t xml:space="preserve">  </w:t>
      </w: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p>
    <w:p w:rsidR="002D1957" w:rsidRPr="00B55022" w:rsidRDefault="002D1957" w:rsidP="003E2B26">
      <w:pPr>
        <w:spacing w:line="360" w:lineRule="auto"/>
        <w:jc w:val="both"/>
        <w:rPr>
          <w:rFonts w:ascii="Arial" w:hAnsi="Arial" w:cs="Arial"/>
          <w:b/>
          <w:sz w:val="20"/>
          <w:szCs w:val="20"/>
        </w:rPr>
      </w:pPr>
      <w:r>
        <w:rPr>
          <w:rFonts w:ascii="Arial" w:hAnsi="Arial" w:cs="Arial"/>
          <w:sz w:val="20"/>
          <w:szCs w:val="20"/>
        </w:rPr>
        <w:tab/>
      </w:r>
      <w:r w:rsidRPr="00B55022">
        <w:rPr>
          <w:rFonts w:ascii="Arial" w:hAnsi="Arial" w:cs="Arial"/>
          <w:b/>
          <w:sz w:val="20"/>
          <w:szCs w:val="20"/>
        </w:rPr>
        <w:t>Fig 3: Image Classification of Gully erosion severity in Anambra State.</w:t>
      </w: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r>
        <w:rPr>
          <w:rFonts w:ascii="Arial" w:hAnsi="Arial" w:cs="Arial"/>
          <w:sz w:val="20"/>
          <w:szCs w:val="20"/>
        </w:rPr>
        <w:t>There are over 750 gully erosion sites in Anambra State. The state accounts for 65% of all gully erosion incidence of the whole nation. Available data showed that 1769.52 km</w:t>
      </w:r>
      <w:r w:rsidRPr="006F07F8">
        <w:rPr>
          <w:rFonts w:ascii="Arial" w:hAnsi="Arial" w:cs="Arial"/>
          <w:sz w:val="20"/>
          <w:szCs w:val="20"/>
          <w:vertAlign w:val="superscript"/>
        </w:rPr>
        <w:t>2</w:t>
      </w:r>
      <w:r>
        <w:rPr>
          <w:rFonts w:ascii="Arial" w:hAnsi="Arial" w:cs="Arial"/>
          <w:sz w:val="20"/>
          <w:szCs w:val="20"/>
        </w:rPr>
        <w:t xml:space="preserve"> of the land area of the state or 40.1% are severely gullied, 1316.58 </w:t>
      </w:r>
      <w:r w:rsidRPr="006F07F8">
        <w:rPr>
          <w:rFonts w:ascii="Arial" w:hAnsi="Arial" w:cs="Arial"/>
          <w:sz w:val="20"/>
          <w:szCs w:val="20"/>
        </w:rPr>
        <w:t>km</w:t>
      </w:r>
      <w:r w:rsidRPr="006F07F8">
        <w:rPr>
          <w:rFonts w:ascii="Arial" w:hAnsi="Arial" w:cs="Arial"/>
          <w:sz w:val="20"/>
          <w:szCs w:val="20"/>
          <w:vertAlign w:val="superscript"/>
        </w:rPr>
        <w:t>2</w:t>
      </w:r>
      <w:r>
        <w:rPr>
          <w:rFonts w:ascii="Arial" w:hAnsi="Arial" w:cs="Arial"/>
          <w:sz w:val="20"/>
          <w:szCs w:val="20"/>
        </w:rPr>
        <w:t xml:space="preserve"> or 27.8% are moderately gullied and 1416.12 </w:t>
      </w:r>
      <w:r w:rsidRPr="006F07F8">
        <w:rPr>
          <w:rFonts w:ascii="Arial" w:hAnsi="Arial" w:cs="Arial"/>
          <w:sz w:val="20"/>
          <w:szCs w:val="20"/>
        </w:rPr>
        <w:t>km</w:t>
      </w:r>
      <w:r w:rsidRPr="006F07F8">
        <w:rPr>
          <w:rFonts w:ascii="Arial" w:hAnsi="Arial" w:cs="Arial"/>
          <w:sz w:val="20"/>
          <w:szCs w:val="20"/>
          <w:vertAlign w:val="superscript"/>
        </w:rPr>
        <w:t>2</w:t>
      </w:r>
      <w:r>
        <w:rPr>
          <w:rFonts w:ascii="Arial" w:hAnsi="Arial" w:cs="Arial"/>
          <w:sz w:val="20"/>
          <w:szCs w:val="20"/>
        </w:rPr>
        <w:t xml:space="preserve"> or 32.1% are mildly gullied. Fig 4 shows the picture of some of the gully sites in the state.</w:t>
      </w:r>
    </w:p>
    <w:p w:rsidR="002D1957" w:rsidRPr="00FA52D2" w:rsidRDefault="002D1957" w:rsidP="003E2B26">
      <w:pPr>
        <w:spacing w:line="360" w:lineRule="auto"/>
        <w:jc w:val="both"/>
        <w:rPr>
          <w:rFonts w:ascii="Arial" w:hAnsi="Arial" w:cs="Arial"/>
          <w:b/>
          <w:sz w:val="20"/>
          <w:szCs w:val="20"/>
        </w:rPr>
      </w:pPr>
      <w:r>
        <w:rPr>
          <w:rFonts w:ascii="Arial" w:hAnsi="Arial" w:cs="Arial"/>
          <w:sz w:val="20"/>
          <w:szCs w:val="20"/>
        </w:rPr>
        <w:tab/>
      </w: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r>
        <w:rPr>
          <w:noProof/>
        </w:rPr>
        <w:pict>
          <v:shape id="Picture 4" o:spid="_x0000_s1029" type="#_x0000_t75" alt="Another%20view%20of%20Erosion%20at%20Umuchima%20in%20Ekwulobia%2C%20Aguata%20LGA[1]" style="position:absolute;left:0;text-align:left;margin-left:224.4pt;margin-top:4.85pt;width:128.25pt;height:89.3pt;z-index:-251657216;visibility:visible" wrapcoords="-126 0 -126 21418 21600 21418 21600 0 -126 0">
            <v:imagedata r:id="rId9" o:title=""/>
            <w10:wrap type="tight"/>
          </v:shape>
        </w:pict>
      </w:r>
      <w:r>
        <w:rPr>
          <w:noProof/>
        </w:rPr>
        <w:pict>
          <v:shape id="Picture 3" o:spid="_x0000_s1030" type="#_x0000_t75" alt="Erosion%20menace%20at%20Agulu%20along%20Awka%20Ekwulobia%20Anaocha%20LGA[1]" style="position:absolute;left:0;text-align:left;margin-left:9.35pt;margin-top:4.85pt;width:127.5pt;height:90.55pt;z-index:-251658240;visibility:visible" wrapcoords="-127 0 -127 21421 21600 21421 21600 0 -127 0">
            <v:imagedata r:id="rId10" o:title=""/>
            <w10:wrap type="tight"/>
          </v:shape>
        </w:pict>
      </w: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r>
        <w:rPr>
          <w:rFonts w:ascii="Arial" w:hAnsi="Arial" w:cs="Arial"/>
          <w:sz w:val="20"/>
          <w:szCs w:val="20"/>
        </w:rPr>
        <w:t xml:space="preserve">   (a) A section of Agulu gully site</w:t>
      </w:r>
      <w:r>
        <w:rPr>
          <w:rFonts w:ascii="Arial" w:hAnsi="Arial" w:cs="Arial"/>
          <w:sz w:val="20"/>
          <w:szCs w:val="20"/>
        </w:rPr>
        <w:tab/>
      </w:r>
      <w:r>
        <w:rPr>
          <w:rFonts w:ascii="Arial" w:hAnsi="Arial" w:cs="Arial"/>
          <w:sz w:val="20"/>
          <w:szCs w:val="20"/>
        </w:rPr>
        <w:tab/>
        <w:t xml:space="preserve">   (b) Umuchiana-Ekwuluobia gully site.</w:t>
      </w: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r>
        <w:rPr>
          <w:noProof/>
        </w:rPr>
        <w:pict>
          <v:shape id="Picture 2" o:spid="_x0000_s1031" type="#_x0000_t75" alt="Erosion%20site%20at%20Tras%20Nkisi%20Water%20intake%20Onitsha[1]" style="position:absolute;left:0;text-align:left;margin-left:130.9pt;margin-top:8.6pt;width:126pt;height:90.3pt;z-index:-251656192;visibility:visible" wrapcoords="-129 0 -129 21420 21600 21420 21600 0 -129 0">
            <v:imagedata r:id="rId11" o:title=""/>
            <w10:wrap type="tight"/>
          </v:shape>
        </w:pic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(c) Gully site at Onitsha, Anambra State.</w:t>
      </w:r>
      <w:r>
        <w:rPr>
          <w:rFonts w:ascii="Arial" w:hAnsi="Arial" w:cs="Arial"/>
          <w:sz w:val="20"/>
          <w:szCs w:val="20"/>
        </w:rPr>
        <w:tab/>
      </w:r>
    </w:p>
    <w:p w:rsidR="002D1957" w:rsidRDefault="002D1957" w:rsidP="003E2B26">
      <w:pPr>
        <w:spacing w:line="360" w:lineRule="auto"/>
        <w:jc w:val="both"/>
        <w:rPr>
          <w:rFonts w:ascii="Arial" w:hAnsi="Arial" w:cs="Arial"/>
          <w:sz w:val="20"/>
          <w:szCs w:val="20"/>
        </w:rPr>
      </w:pPr>
    </w:p>
    <w:p w:rsidR="002D1957" w:rsidRPr="00B55022" w:rsidRDefault="002D1957" w:rsidP="003E2B26">
      <w:pPr>
        <w:spacing w:line="36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B55022">
        <w:rPr>
          <w:rFonts w:ascii="Arial" w:hAnsi="Arial" w:cs="Arial"/>
          <w:b/>
          <w:sz w:val="20"/>
          <w:szCs w:val="20"/>
        </w:rPr>
        <w:t>Fig 4: Some of the gully erosion sites in the state.</w:t>
      </w:r>
    </w:p>
    <w:p w:rsidR="002D1957" w:rsidRDefault="002D1957" w:rsidP="003E2B26">
      <w:pPr>
        <w:numPr>
          <w:ilvl w:val="0"/>
          <w:numId w:val="2"/>
        </w:numPr>
        <w:spacing w:line="360" w:lineRule="auto"/>
        <w:jc w:val="both"/>
        <w:rPr>
          <w:rFonts w:ascii="Arial" w:hAnsi="Arial" w:cs="Arial"/>
          <w:b/>
          <w:sz w:val="20"/>
          <w:szCs w:val="20"/>
        </w:rPr>
      </w:pPr>
      <w:r>
        <w:rPr>
          <w:rFonts w:ascii="Arial" w:hAnsi="Arial" w:cs="Arial"/>
          <w:b/>
          <w:sz w:val="20"/>
          <w:szCs w:val="20"/>
        </w:rPr>
        <w:t>HUMAN VULNERABILITY OF GULLY EROSION IN ANAMBRA STATE.</w:t>
      </w:r>
    </w:p>
    <w:p w:rsidR="002D1957" w:rsidRDefault="002D1957" w:rsidP="003E2B26">
      <w:pPr>
        <w:spacing w:line="360" w:lineRule="auto"/>
        <w:jc w:val="both"/>
        <w:rPr>
          <w:rFonts w:ascii="Arial" w:hAnsi="Arial" w:cs="Arial"/>
          <w:sz w:val="20"/>
          <w:szCs w:val="20"/>
        </w:rPr>
      </w:pPr>
      <w:r>
        <w:rPr>
          <w:rFonts w:ascii="Arial" w:hAnsi="Arial" w:cs="Arial"/>
          <w:sz w:val="20"/>
          <w:szCs w:val="20"/>
        </w:rPr>
        <w:t>Anambra State has 65% of the total gully erosion incidence in Nigeria. The consequences of gully erosion in Anambra State are so enormous that it is better imagined; every community in the state has their own story of woes to tell. The major issue of concern includes;</w:t>
      </w:r>
    </w:p>
    <w:p w:rsidR="002D1957" w:rsidRDefault="002D1957" w:rsidP="003E2B26">
      <w:pPr>
        <w:numPr>
          <w:ilvl w:val="0"/>
          <w:numId w:val="3"/>
        </w:numPr>
        <w:spacing w:line="360" w:lineRule="auto"/>
        <w:jc w:val="both"/>
        <w:rPr>
          <w:rFonts w:ascii="Arial" w:hAnsi="Arial" w:cs="Arial"/>
          <w:sz w:val="20"/>
          <w:szCs w:val="20"/>
        </w:rPr>
      </w:pPr>
      <w:r>
        <w:rPr>
          <w:rFonts w:ascii="Arial" w:hAnsi="Arial" w:cs="Arial"/>
          <w:sz w:val="20"/>
          <w:szCs w:val="20"/>
        </w:rPr>
        <w:t>Displacement of communities</w:t>
      </w:r>
    </w:p>
    <w:p w:rsidR="002D1957" w:rsidRDefault="002D1957" w:rsidP="003E2B26">
      <w:pPr>
        <w:numPr>
          <w:ilvl w:val="0"/>
          <w:numId w:val="3"/>
        </w:numPr>
        <w:spacing w:line="360" w:lineRule="auto"/>
        <w:jc w:val="both"/>
        <w:rPr>
          <w:rFonts w:ascii="Arial" w:hAnsi="Arial" w:cs="Arial"/>
          <w:sz w:val="20"/>
          <w:szCs w:val="20"/>
        </w:rPr>
      </w:pPr>
      <w:r>
        <w:rPr>
          <w:rFonts w:ascii="Arial" w:hAnsi="Arial" w:cs="Arial"/>
          <w:sz w:val="20"/>
          <w:szCs w:val="20"/>
        </w:rPr>
        <w:t>Loss of lives</w:t>
      </w:r>
    </w:p>
    <w:p w:rsidR="002D1957" w:rsidRDefault="002D1957" w:rsidP="003E2B26">
      <w:pPr>
        <w:numPr>
          <w:ilvl w:val="0"/>
          <w:numId w:val="3"/>
        </w:numPr>
        <w:spacing w:line="360" w:lineRule="auto"/>
        <w:jc w:val="both"/>
        <w:rPr>
          <w:rFonts w:ascii="Arial" w:hAnsi="Arial" w:cs="Arial"/>
          <w:sz w:val="20"/>
          <w:szCs w:val="20"/>
        </w:rPr>
      </w:pPr>
      <w:r>
        <w:rPr>
          <w:rFonts w:ascii="Arial" w:hAnsi="Arial" w:cs="Arial"/>
          <w:sz w:val="20"/>
          <w:szCs w:val="20"/>
        </w:rPr>
        <w:t>Loss of farmland</w:t>
      </w:r>
    </w:p>
    <w:p w:rsidR="002D1957" w:rsidRDefault="002D1957" w:rsidP="003E2B26">
      <w:pPr>
        <w:numPr>
          <w:ilvl w:val="0"/>
          <w:numId w:val="3"/>
        </w:numPr>
        <w:spacing w:line="360" w:lineRule="auto"/>
        <w:jc w:val="both"/>
        <w:rPr>
          <w:rFonts w:ascii="Arial" w:hAnsi="Arial" w:cs="Arial"/>
          <w:sz w:val="20"/>
          <w:szCs w:val="20"/>
        </w:rPr>
      </w:pPr>
      <w:r>
        <w:rPr>
          <w:rFonts w:ascii="Arial" w:hAnsi="Arial" w:cs="Arial"/>
          <w:sz w:val="20"/>
          <w:szCs w:val="20"/>
        </w:rPr>
        <w:t>Destruction of Houses</w:t>
      </w:r>
    </w:p>
    <w:p w:rsidR="002D1957" w:rsidRDefault="002D1957" w:rsidP="003E2B26">
      <w:pPr>
        <w:numPr>
          <w:ilvl w:val="0"/>
          <w:numId w:val="3"/>
        </w:numPr>
        <w:spacing w:line="360" w:lineRule="auto"/>
        <w:jc w:val="both"/>
        <w:rPr>
          <w:rFonts w:ascii="Arial" w:hAnsi="Arial" w:cs="Arial"/>
          <w:sz w:val="20"/>
          <w:szCs w:val="20"/>
        </w:rPr>
      </w:pPr>
      <w:r>
        <w:rPr>
          <w:rFonts w:ascii="Arial" w:hAnsi="Arial" w:cs="Arial"/>
          <w:sz w:val="20"/>
          <w:szCs w:val="20"/>
        </w:rPr>
        <w:t>Destruction of Highways, link roads and infrastructural development</w:t>
      </w:r>
    </w:p>
    <w:p w:rsidR="002D1957" w:rsidRPr="00797E5D" w:rsidRDefault="002D1957" w:rsidP="003E2B26">
      <w:pPr>
        <w:spacing w:line="360" w:lineRule="auto"/>
        <w:jc w:val="both"/>
        <w:rPr>
          <w:rFonts w:ascii="Arial" w:hAnsi="Arial" w:cs="Arial"/>
          <w:sz w:val="14"/>
          <w:szCs w:val="20"/>
        </w:rPr>
      </w:pPr>
    </w:p>
    <w:p w:rsidR="002D1957" w:rsidRPr="00CF4EDB" w:rsidRDefault="002D1957" w:rsidP="003E2B26">
      <w:pPr>
        <w:spacing w:line="360" w:lineRule="auto"/>
        <w:jc w:val="both"/>
        <w:rPr>
          <w:rFonts w:ascii="Arial" w:hAnsi="Arial" w:cs="Arial"/>
          <w:sz w:val="6"/>
          <w:szCs w:val="20"/>
        </w:rPr>
      </w:pPr>
    </w:p>
    <w:p w:rsidR="002D1957" w:rsidRPr="004A6EEC" w:rsidRDefault="002D1957" w:rsidP="003E2B26">
      <w:pPr>
        <w:spacing w:line="360" w:lineRule="auto"/>
        <w:jc w:val="both"/>
        <w:rPr>
          <w:rFonts w:ascii="Arial" w:hAnsi="Arial" w:cs="Arial"/>
          <w:b/>
          <w:sz w:val="20"/>
          <w:szCs w:val="20"/>
        </w:rPr>
      </w:pPr>
      <w:r>
        <w:rPr>
          <w:rFonts w:ascii="Arial" w:hAnsi="Arial" w:cs="Arial"/>
          <w:b/>
          <w:sz w:val="20"/>
          <w:szCs w:val="20"/>
        </w:rPr>
        <w:t>4.0</w:t>
      </w:r>
      <w:r>
        <w:rPr>
          <w:rFonts w:ascii="Arial" w:hAnsi="Arial" w:cs="Arial"/>
          <w:b/>
          <w:sz w:val="20"/>
          <w:szCs w:val="20"/>
        </w:rPr>
        <w:tab/>
        <w:t>CONCLUSION.</w:t>
      </w:r>
    </w:p>
    <w:p w:rsidR="002D1957" w:rsidRDefault="002D1957" w:rsidP="003E2B26">
      <w:pPr>
        <w:spacing w:line="360" w:lineRule="auto"/>
        <w:jc w:val="both"/>
        <w:rPr>
          <w:rFonts w:ascii="Arial" w:hAnsi="Arial" w:cs="Arial"/>
          <w:sz w:val="20"/>
          <w:szCs w:val="20"/>
        </w:rPr>
      </w:pPr>
      <w:r>
        <w:rPr>
          <w:rFonts w:ascii="Arial" w:hAnsi="Arial" w:cs="Arial"/>
          <w:sz w:val="20"/>
          <w:szCs w:val="20"/>
        </w:rPr>
        <w:t>Our survey showed that the people are using local wisdom to combat gully erosion havoc they have to face and live with. They use sandbags, erect barriers, dig sallow containment wells, divert floods and dump refuse into the gullies as shown in pix – fig 4c; but all these efforts seems not enough to check the gully erosion havoc in the state.</w:t>
      </w: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r>
        <w:rPr>
          <w:rFonts w:ascii="Arial" w:hAnsi="Arial" w:cs="Arial"/>
          <w:sz w:val="20"/>
          <w:szCs w:val="20"/>
        </w:rPr>
        <w:t>We therefore recommend that a scientific and well articulated measure; “sensitivity index mapping” be put in place to proffer solution to the problem. These measures shall not only serve as an early warning signal but check the menace.</w:t>
      </w: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r>
        <w:rPr>
          <w:rFonts w:ascii="Arial" w:hAnsi="Arial" w:cs="Arial"/>
          <w:sz w:val="20"/>
          <w:szCs w:val="20"/>
        </w:rPr>
        <w:t>We also call for capacity building through the establishment of a “Geoinformatics Station” that will provide data on the area that area gullied or prone to gully erosion. A special fund shall be marked out to assist the state and the citizenry as gully erosion control is an expensive venture. The local people that are victims of this problem shall be properly educated on their practices &amp; lifestyle that enhance gully erosion havoc and shall be equipped with methodologies of handling.</w:t>
      </w:r>
    </w:p>
    <w:p w:rsidR="002D1957" w:rsidRDefault="002D1957" w:rsidP="003E2B26">
      <w:pPr>
        <w:spacing w:line="360" w:lineRule="auto"/>
        <w:jc w:val="both"/>
        <w:rPr>
          <w:rFonts w:ascii="Arial" w:hAnsi="Arial" w:cs="Arial"/>
          <w:sz w:val="20"/>
          <w:szCs w:val="20"/>
        </w:rPr>
      </w:pPr>
    </w:p>
    <w:p w:rsidR="002D1957" w:rsidRPr="004A6EEC" w:rsidRDefault="002D1957" w:rsidP="003E2B26">
      <w:pPr>
        <w:spacing w:line="360" w:lineRule="auto"/>
        <w:jc w:val="both"/>
        <w:rPr>
          <w:rFonts w:ascii="Arial" w:hAnsi="Arial" w:cs="Arial"/>
          <w:sz w:val="20"/>
          <w:szCs w:val="20"/>
        </w:rPr>
      </w:pPr>
      <w:r>
        <w:rPr>
          <w:rFonts w:ascii="Arial" w:hAnsi="Arial" w:cs="Arial"/>
          <w:sz w:val="20"/>
          <w:szCs w:val="20"/>
        </w:rPr>
        <w:t xml:space="preserve">We also recommend advocacy on the mitigation and amelioration of the effects of gully erosion in Anambra State in particular, other southeastern states (that face similar gully erosion problem) and Nigeria in general.   </w:t>
      </w:r>
    </w:p>
    <w:p w:rsidR="002D1957" w:rsidRDefault="002D1957" w:rsidP="003E2B26">
      <w:pPr>
        <w:spacing w:line="360" w:lineRule="auto"/>
        <w:jc w:val="both"/>
        <w:rPr>
          <w:rFonts w:ascii="Arial" w:hAnsi="Arial" w:cs="Arial"/>
          <w:sz w:val="20"/>
          <w:szCs w:val="20"/>
        </w:rPr>
      </w:pPr>
    </w:p>
    <w:p w:rsidR="002D1957" w:rsidRDefault="002D1957" w:rsidP="003E2B26">
      <w:pPr>
        <w:spacing w:line="360" w:lineRule="auto"/>
        <w:jc w:val="both"/>
        <w:rPr>
          <w:rFonts w:ascii="Arial" w:hAnsi="Arial" w:cs="Arial"/>
          <w:sz w:val="20"/>
          <w:szCs w:val="20"/>
        </w:rPr>
      </w:pPr>
    </w:p>
    <w:p w:rsidR="002D1957" w:rsidRPr="00E70942" w:rsidRDefault="002D1957" w:rsidP="003E2B26">
      <w:pPr>
        <w:spacing w:line="360" w:lineRule="auto"/>
        <w:jc w:val="both"/>
        <w:rPr>
          <w:rFonts w:ascii="Arial" w:hAnsi="Arial" w:cs="Arial"/>
          <w:b/>
          <w:sz w:val="20"/>
          <w:szCs w:val="20"/>
        </w:rPr>
      </w:pPr>
      <w:r w:rsidRPr="00E70942">
        <w:rPr>
          <w:rFonts w:ascii="Arial" w:hAnsi="Arial" w:cs="Arial"/>
          <w:b/>
          <w:sz w:val="20"/>
          <w:szCs w:val="20"/>
        </w:rPr>
        <w:t>Reference:</w:t>
      </w:r>
    </w:p>
    <w:p w:rsidR="002D1957" w:rsidRDefault="002D1957" w:rsidP="00DB1CD9">
      <w:pPr>
        <w:spacing w:line="360" w:lineRule="auto"/>
        <w:ind w:left="748" w:hanging="748"/>
        <w:jc w:val="both"/>
        <w:rPr>
          <w:rFonts w:ascii="Arial" w:hAnsi="Arial" w:cs="Arial"/>
          <w:sz w:val="20"/>
          <w:szCs w:val="20"/>
        </w:rPr>
      </w:pPr>
      <w:r>
        <w:rPr>
          <w:rFonts w:ascii="Arial" w:hAnsi="Arial" w:cs="Arial"/>
          <w:sz w:val="20"/>
          <w:szCs w:val="20"/>
        </w:rPr>
        <w:t>Dale S. (2000) “Preventing Gully Erosion in Nigeria” International Development Research Centre Publication. News 123 of 432</w:t>
      </w:r>
    </w:p>
    <w:p w:rsidR="002D1957" w:rsidRPr="00F22632" w:rsidRDefault="002D1957" w:rsidP="003E2B26">
      <w:pPr>
        <w:spacing w:line="360" w:lineRule="auto"/>
        <w:ind w:left="748" w:hanging="748"/>
        <w:jc w:val="both"/>
        <w:rPr>
          <w:rFonts w:ascii="Arial" w:hAnsi="Arial" w:cs="Arial"/>
          <w:sz w:val="14"/>
          <w:szCs w:val="20"/>
        </w:rPr>
      </w:pPr>
      <w:r>
        <w:rPr>
          <w:rFonts w:ascii="Arial" w:hAnsi="Arial" w:cs="Arial"/>
          <w:sz w:val="20"/>
          <w:szCs w:val="20"/>
        </w:rPr>
        <w:t xml:space="preserve">Erosion Processes (2008) “Chapter 2”. </w:t>
      </w:r>
    </w:p>
    <w:p w:rsidR="002D1957" w:rsidRDefault="002D1957" w:rsidP="003E2B26">
      <w:pPr>
        <w:spacing w:line="360" w:lineRule="auto"/>
        <w:ind w:left="748" w:hanging="748"/>
        <w:jc w:val="both"/>
        <w:rPr>
          <w:rFonts w:ascii="Arial" w:hAnsi="Arial" w:cs="Arial"/>
          <w:sz w:val="20"/>
          <w:szCs w:val="20"/>
        </w:rPr>
      </w:pPr>
      <w:r>
        <w:rPr>
          <w:rFonts w:ascii="Arial" w:hAnsi="Arial" w:cs="Arial"/>
          <w:sz w:val="20"/>
          <w:szCs w:val="20"/>
        </w:rPr>
        <w:t>Igbokwe J.I (2007) Gully Erosion Mapping/Monitoring in parts of South-Eastern Nigeria. Proceedings of Awareness Workshop on Gully Erosion Studies, Nnamdi Azikiwe University, Awka.</w:t>
      </w:r>
    </w:p>
    <w:p w:rsidR="002D1957" w:rsidRDefault="002D1957" w:rsidP="003E2B26">
      <w:pPr>
        <w:spacing w:line="360" w:lineRule="auto"/>
        <w:ind w:left="748" w:hanging="748"/>
        <w:jc w:val="both"/>
        <w:rPr>
          <w:rFonts w:ascii="Arial" w:hAnsi="Arial" w:cs="Arial"/>
          <w:sz w:val="20"/>
          <w:szCs w:val="20"/>
        </w:rPr>
      </w:pPr>
      <w:r w:rsidRPr="00A61524">
        <w:rPr>
          <w:rFonts w:ascii="Arial" w:hAnsi="Arial" w:cs="Arial"/>
          <w:sz w:val="20"/>
          <w:szCs w:val="20"/>
        </w:rPr>
        <w:t>NPC (2007). 2006 Population Census of the Federal Republic of Nigeria. National Population Commission, Abuja.</w:t>
      </w:r>
    </w:p>
    <w:p w:rsidR="002D1957" w:rsidRDefault="002D1957" w:rsidP="00DB1CD9">
      <w:pPr>
        <w:spacing w:line="360" w:lineRule="auto"/>
        <w:ind w:left="748" w:hanging="748"/>
        <w:jc w:val="both"/>
        <w:rPr>
          <w:rFonts w:ascii="Arial" w:hAnsi="Arial" w:cs="Arial"/>
          <w:sz w:val="20"/>
          <w:szCs w:val="20"/>
        </w:rPr>
      </w:pPr>
      <w:r>
        <w:rPr>
          <w:rFonts w:ascii="Arial" w:hAnsi="Arial" w:cs="Arial"/>
          <w:sz w:val="20"/>
          <w:szCs w:val="20"/>
        </w:rPr>
        <w:t xml:space="preserve">Odogwu E.O (2007). “Nigeria: Erosion Clams 50 in Obosi”. Daily Champion (Lagos). </w:t>
      </w:r>
      <w:r>
        <w:rPr>
          <w:rFonts w:ascii="Arial" w:hAnsi="Arial" w:cs="Arial"/>
          <w:sz w:val="20"/>
          <w:szCs w:val="20"/>
        </w:rPr>
        <w:tab/>
      </w:r>
    </w:p>
    <w:p w:rsidR="002D1957" w:rsidRPr="00A61524" w:rsidRDefault="002D1957" w:rsidP="003E2B26">
      <w:pPr>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2D1957" w:rsidRDefault="002D1957"/>
    <w:sectPr w:rsidR="002D1957" w:rsidSect="003E2B26">
      <w:pgSz w:w="11909" w:h="16834" w:code="9"/>
      <w:pgMar w:top="1267" w:right="1440" w:bottom="1181"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253B1"/>
    <w:multiLevelType w:val="hybridMultilevel"/>
    <w:tmpl w:val="4A365B4A"/>
    <w:lvl w:ilvl="0" w:tplc="FFC6DCB2">
      <w:start w:val="5"/>
      <w:numFmt w:val="bullet"/>
      <w:lvlText w:val="-"/>
      <w:lvlJc w:val="left"/>
      <w:pPr>
        <w:tabs>
          <w:tab w:val="num" w:pos="1080"/>
        </w:tabs>
        <w:ind w:left="1080" w:hanging="72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8440D5"/>
    <w:multiLevelType w:val="hybridMultilevel"/>
    <w:tmpl w:val="679096CA"/>
    <w:lvl w:ilvl="0" w:tplc="8EBE93F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0D1442B"/>
    <w:multiLevelType w:val="multilevel"/>
    <w:tmpl w:val="CAFA857E"/>
    <w:lvl w:ilvl="0">
      <w:start w:val="2"/>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71017F6F"/>
    <w:multiLevelType w:val="multilevel"/>
    <w:tmpl w:val="3044FA64"/>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769E509E"/>
    <w:multiLevelType w:val="hybridMultilevel"/>
    <w:tmpl w:val="FD6C9C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2B26"/>
    <w:rsid w:val="00041E9D"/>
    <w:rsid w:val="001046B9"/>
    <w:rsid w:val="001B2673"/>
    <w:rsid w:val="001F5841"/>
    <w:rsid w:val="00200378"/>
    <w:rsid w:val="002A7601"/>
    <w:rsid w:val="002D1957"/>
    <w:rsid w:val="002F58D6"/>
    <w:rsid w:val="003E2B26"/>
    <w:rsid w:val="004A6EEC"/>
    <w:rsid w:val="00623BC1"/>
    <w:rsid w:val="00676A6E"/>
    <w:rsid w:val="006E1319"/>
    <w:rsid w:val="006F07F8"/>
    <w:rsid w:val="007968FF"/>
    <w:rsid w:val="00797E5D"/>
    <w:rsid w:val="00800F91"/>
    <w:rsid w:val="00843CE3"/>
    <w:rsid w:val="0085507D"/>
    <w:rsid w:val="00876963"/>
    <w:rsid w:val="008777F1"/>
    <w:rsid w:val="008A75DF"/>
    <w:rsid w:val="00A40646"/>
    <w:rsid w:val="00A61524"/>
    <w:rsid w:val="00B55022"/>
    <w:rsid w:val="00B93EEA"/>
    <w:rsid w:val="00BC407E"/>
    <w:rsid w:val="00CC1C89"/>
    <w:rsid w:val="00CE51F4"/>
    <w:rsid w:val="00CF4EDB"/>
    <w:rsid w:val="00DB1CD9"/>
    <w:rsid w:val="00DF70B1"/>
    <w:rsid w:val="00E347B3"/>
    <w:rsid w:val="00E70942"/>
    <w:rsid w:val="00F22632"/>
    <w:rsid w:val="00FA52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26"/>
    <w:rPr>
      <w:rFonts w:ascii="Times New Roman" w:eastAsia="Times New Roman" w:hAnsi="Times New Roman"/>
      <w:sz w:val="24"/>
      <w:szCs w:val="24"/>
    </w:rPr>
  </w:style>
  <w:style w:type="paragraph" w:styleId="Heading5">
    <w:name w:val="heading 5"/>
    <w:basedOn w:val="Normal"/>
    <w:next w:val="Normal"/>
    <w:link w:val="Heading5Char"/>
    <w:uiPriority w:val="99"/>
    <w:qFormat/>
    <w:rsid w:val="003E2B26"/>
    <w:pPr>
      <w:spacing w:before="240" w:after="60"/>
      <w:jc w:val="center"/>
      <w:outlineLvl w:val="4"/>
    </w:pPr>
    <w:rPr>
      <w:rFonts w:eastAsia="MS Mincho"/>
      <w:b/>
      <w:bCs/>
      <w:i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3E2B26"/>
    <w:rPr>
      <w:rFonts w:ascii="Times New Roman" w:eastAsia="MS Mincho" w:hAnsi="Times New Roman" w:cs="Times New Roman"/>
      <w:b/>
      <w:bCs/>
      <w:iCs/>
      <w:sz w:val="26"/>
      <w:szCs w:val="26"/>
    </w:rPr>
  </w:style>
  <w:style w:type="character" w:styleId="Hyperlink">
    <w:name w:val="Hyperlink"/>
    <w:basedOn w:val="DefaultParagraphFont"/>
    <w:uiPriority w:val="99"/>
    <w:rsid w:val="003E2B26"/>
    <w:rPr>
      <w:rFonts w:cs="Times New Roman"/>
      <w:color w:val="0000FF"/>
      <w:u w:val="single"/>
    </w:rPr>
  </w:style>
  <w:style w:type="table" w:styleId="TableGrid">
    <w:name w:val="Table Grid"/>
    <w:basedOn w:val="TableNormal"/>
    <w:uiPriority w:val="99"/>
    <w:rsid w:val="003E2B2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uiPriority w:val="99"/>
    <w:rsid w:val="003E2B26"/>
    <w:pPr>
      <w:widowControl w:val="0"/>
      <w:autoSpaceDE w:val="0"/>
      <w:autoSpaceDN w:val="0"/>
      <w:ind w:firstLine="284"/>
      <w:jc w:val="both"/>
    </w:pPr>
    <w:rPr>
      <w:rFonts w:eastAsia="MS Mincho"/>
      <w:sz w:val="20"/>
      <w:szCs w:val="20"/>
    </w:rPr>
  </w:style>
  <w:style w:type="paragraph" w:customStyle="1" w:styleId="Keywords">
    <w:name w:val="Keywords"/>
    <w:link w:val="KeywordsChar"/>
    <w:uiPriority w:val="99"/>
    <w:rsid w:val="003E2B26"/>
    <w:pPr>
      <w:spacing w:after="120"/>
      <w:ind w:firstLine="288"/>
      <w:jc w:val="center"/>
    </w:pPr>
    <w:rPr>
      <w:rFonts w:ascii="Times New Roman" w:eastAsia="SimSun" w:hAnsi="Times New Roman"/>
      <w:b/>
      <w:bCs/>
      <w:iCs/>
      <w:noProof/>
      <w:sz w:val="24"/>
      <w:szCs w:val="18"/>
    </w:rPr>
  </w:style>
  <w:style w:type="character" w:customStyle="1" w:styleId="KeywordsChar">
    <w:name w:val="Keywords Char"/>
    <w:basedOn w:val="DefaultParagraphFont"/>
    <w:link w:val="Keywords"/>
    <w:uiPriority w:val="99"/>
    <w:locked/>
    <w:rsid w:val="003E2B26"/>
    <w:rPr>
      <w:rFonts w:ascii="Times New Roman" w:eastAsia="SimSun" w:hAnsi="Times New Roman" w:cs="Times New Roman"/>
      <w:b/>
      <w:bCs/>
      <w:iCs/>
      <w:noProof/>
      <w:sz w:val="18"/>
      <w:szCs w:val="18"/>
      <w:lang w:val="en-US" w:eastAsia="en-US" w:bidi="ar-SA"/>
    </w:rPr>
  </w:style>
  <w:style w:type="paragraph" w:customStyle="1" w:styleId="StylekeywordsAsianMSMincho">
    <w:name w:val="Style key words + (Asian) MS Mincho"/>
    <w:basedOn w:val="Keywords"/>
    <w:link w:val="StylekeywordsAsianMSMinchoChar"/>
    <w:uiPriority w:val="99"/>
    <w:rsid w:val="003E2B26"/>
    <w:rPr>
      <w:rFonts w:eastAsia="MS Mincho"/>
    </w:rPr>
  </w:style>
  <w:style w:type="character" w:customStyle="1" w:styleId="StylekeywordsAsianMSMinchoChar">
    <w:name w:val="Style key words + (Asian) MS Mincho Char"/>
    <w:basedOn w:val="KeywordsChar"/>
    <w:link w:val="StylekeywordsAsianMSMincho"/>
    <w:uiPriority w:val="99"/>
    <w:locked/>
    <w:rsid w:val="003E2B26"/>
    <w:rPr>
      <w:rFonts w:eastAsia="MS Mincho"/>
    </w:rPr>
  </w:style>
  <w:style w:type="paragraph" w:customStyle="1" w:styleId="StylekeywordsAsianMSMinchoNotItalic">
    <w:name w:val="Style key words + (Asian) MS Mincho Not Italic"/>
    <w:basedOn w:val="Keywords"/>
    <w:link w:val="StylekeywordsAsianMSMinchoNotItalicChar"/>
    <w:uiPriority w:val="99"/>
    <w:rsid w:val="003E2B26"/>
    <w:rPr>
      <w:rFonts w:eastAsia="MS Mincho"/>
    </w:rPr>
  </w:style>
  <w:style w:type="character" w:customStyle="1" w:styleId="StylekeywordsAsianMSMinchoNotItalicChar">
    <w:name w:val="Style key words + (Asian) MS Mincho Not Italic Char"/>
    <w:basedOn w:val="KeywordsChar"/>
    <w:link w:val="StylekeywordsAsianMSMinchoNotItalic"/>
    <w:uiPriority w:val="99"/>
    <w:locked/>
    <w:rsid w:val="003E2B26"/>
    <w:rPr>
      <w:rFonts w:eastAsia="MS Minch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1775</Words>
  <Characters>10124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Erosion and Climate Change Challenges: Anambra State, Nigeria Case Study</dc:title>
  <dc:subject/>
  <cp:keywords/>
  <dc:description/>
  <cp:lastModifiedBy>temp</cp:lastModifiedBy>
  <cp:revision>2</cp:revision>
  <dcterms:created xsi:type="dcterms:W3CDTF">2017-02-14T17:11:00Z</dcterms:created>
  <dcterms:modified xsi:type="dcterms:W3CDTF">2017-02-14T17:11:00Z</dcterms:modified>
</cp:coreProperties>
</file>